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8" w:rsidRPr="0049520D" w:rsidRDefault="00753848" w:rsidP="00753848">
      <w:pPr>
        <w:pStyle w:val="Otsikko3"/>
      </w:pPr>
      <w:bookmarkStart w:id="0" w:name="_Toc409092742"/>
      <w:bookmarkStart w:id="1" w:name="_Toc461013393"/>
      <w:r w:rsidRPr="0049520D">
        <w:t>Palkkausjärjestelmät kunta-alalla</w:t>
      </w:r>
      <w:bookmarkEnd w:id="0"/>
      <w:bookmarkEnd w:id="1"/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53848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b/>
          <w:szCs w:val="24"/>
        </w:rPr>
        <w:t>Kohderyhmä:</w:t>
      </w:r>
      <w:r w:rsidRPr="0049520D">
        <w:rPr>
          <w:rFonts w:ascii="Arial" w:hAnsi="Arial" w:cs="Arial"/>
          <w:szCs w:val="24"/>
        </w:rPr>
        <w:tab/>
        <w:t>Kunta-alan henkilöstön edustajat</w:t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53848" w:rsidRPr="0049520D" w:rsidRDefault="00753848" w:rsidP="00753848">
      <w:r w:rsidRPr="0049520D">
        <w:rPr>
          <w:b/>
        </w:rPr>
        <w:t>Tavoite ja sisältö</w:t>
      </w:r>
      <w:r w:rsidRPr="0049520D">
        <w:t xml:space="preserve">: </w:t>
      </w:r>
      <w:r w:rsidRPr="0049520D">
        <w:tab/>
        <w:t>Kurssilla käydään läpi kunnallinen palkkausjärjestelmä ja niiden pohjana olevat työn vaativuuden kriteerit. Kun kunnat yhtyvät suuremmiksi kokonaisuu</w:t>
      </w:r>
      <w:r w:rsidRPr="0049520D">
        <w:t>k</w:t>
      </w:r>
      <w:r w:rsidRPr="0049520D">
        <w:t>siksi, on tärkeää myös ymmärtää palkkojen harmonisoinnin ja siihen liittyvien käytännön tavoitteiden ja toimien merkitys neuvottelutilanteissa. Vaikka KVTES ja lait ovat samat ka</w:t>
      </w:r>
      <w:r w:rsidRPr="0049520D">
        <w:t>i</w:t>
      </w:r>
      <w:r w:rsidRPr="0049520D">
        <w:t>kille kunnille, käytännössä paikalliset sopimukset ja käytännöt vaihtelevat suurestikin.</w:t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bookmarkStart w:id="2" w:name="_GoBack"/>
      <w:bookmarkEnd w:id="2"/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10.00 – 10.30 </w:t>
      </w:r>
      <w:r w:rsidRPr="0049520D">
        <w:rPr>
          <w:rFonts w:ascii="Arial" w:hAnsi="Arial" w:cs="Arial"/>
          <w:szCs w:val="24"/>
        </w:rPr>
        <w:tab/>
        <w:t>Kurssin avaus, orientoituminen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10.30 - 12.30</w:t>
      </w:r>
      <w:r w:rsidRPr="0049520D">
        <w:rPr>
          <w:rFonts w:ascii="Arial" w:hAnsi="Arial" w:cs="Arial"/>
          <w:szCs w:val="24"/>
        </w:rPr>
        <w:tab/>
        <w:t>KVTES palkkausmuutoksia</w:t>
      </w:r>
      <w:r w:rsidRPr="0049520D">
        <w:rPr>
          <w:rFonts w:ascii="Arial" w:hAnsi="Arial" w:cs="Arial"/>
          <w:szCs w:val="24"/>
        </w:rPr>
        <w:tab/>
        <w:t xml:space="preserve"> </w:t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13.15 – 14.15</w:t>
      </w:r>
      <w:r w:rsidRPr="0049520D">
        <w:rPr>
          <w:rFonts w:ascii="Arial" w:hAnsi="Arial" w:cs="Arial"/>
          <w:szCs w:val="24"/>
        </w:rPr>
        <w:tab/>
        <w:t>KVTES ja palkkausjärjestelmät kunnissa</w:t>
      </w:r>
      <w:r w:rsidRPr="0049520D">
        <w:rPr>
          <w:rFonts w:ascii="Arial" w:hAnsi="Arial" w:cs="Arial"/>
          <w:szCs w:val="24"/>
        </w:rPr>
        <w:tab/>
        <w:t xml:space="preserve">   </w:t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14.30 – 17.00</w:t>
      </w:r>
      <w:r w:rsidRPr="0049520D">
        <w:rPr>
          <w:rFonts w:ascii="Arial" w:hAnsi="Arial" w:cs="Arial"/>
          <w:szCs w:val="24"/>
        </w:rPr>
        <w:tab/>
        <w:t>TVA ja käytäntöä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 xml:space="preserve">päivä </w:t>
      </w:r>
      <w:r w:rsidRPr="0049520D">
        <w:rPr>
          <w:rFonts w:ascii="Arial" w:hAnsi="Arial" w:cs="Arial"/>
          <w:b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9.00 -10.45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  <w:t>Henkilökohtaisen lisän järjestelmä ja tulospalkkio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11.00 – 12.15</w:t>
      </w:r>
      <w:r w:rsidRPr="0049520D">
        <w:rPr>
          <w:rFonts w:ascii="Arial" w:hAnsi="Arial" w:cs="Arial"/>
          <w:szCs w:val="24"/>
        </w:rPr>
        <w:tab/>
        <w:t xml:space="preserve">Paikallinen edunvalvonta- Pääluottamusmiehen puheenvuoro </w:t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14.45</w:t>
      </w:r>
      <w:r w:rsidRPr="0049520D">
        <w:rPr>
          <w:rFonts w:ascii="Arial" w:hAnsi="Arial" w:cs="Arial"/>
          <w:szCs w:val="24"/>
        </w:rPr>
        <w:tab/>
        <w:t>Aihe jatkuu...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53848" w:rsidRPr="0049520D" w:rsidRDefault="00753848" w:rsidP="00753848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14.45 – 15.00</w:t>
      </w:r>
      <w:r w:rsidRPr="0049520D">
        <w:rPr>
          <w:rFonts w:ascii="Arial" w:hAnsi="Arial" w:cs="Arial"/>
          <w:szCs w:val="24"/>
        </w:rPr>
        <w:tab/>
        <w:t>Päätöskahvit, loppukeskustelu ja todistukset</w:t>
      </w:r>
      <w:r w:rsidRPr="0049520D">
        <w:rPr>
          <w:rFonts w:ascii="Arial" w:hAnsi="Arial" w:cs="Arial"/>
          <w:szCs w:val="24"/>
        </w:rPr>
        <w:tab/>
      </w:r>
    </w:p>
    <w:p w:rsidR="0096025C" w:rsidRDefault="0096025C"/>
    <w:sectPr w:rsidR="009602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8"/>
    <w:rsid w:val="00753848"/>
    <w:rsid w:val="009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3848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3848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53848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53848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53848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53848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538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3848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3848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53848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53848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53848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53848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538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2016-11-07T15:37:00Z</dcterms:created>
  <dcterms:modified xsi:type="dcterms:W3CDTF">2016-11-07T15:37:00Z</dcterms:modified>
</cp:coreProperties>
</file>