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C5" w:rsidRPr="0049520D" w:rsidRDefault="007771C5" w:rsidP="007771C5">
      <w:pPr>
        <w:pStyle w:val="Otsikko3"/>
      </w:pPr>
      <w:bookmarkStart w:id="0" w:name="_Toc461013420"/>
      <w:proofErr w:type="spellStart"/>
      <w:r w:rsidRPr="0049520D">
        <w:t>Työhyvinvointi</w:t>
      </w:r>
      <w:proofErr w:type="spellEnd"/>
      <w:r w:rsidRPr="0049520D">
        <w:t xml:space="preserve"> työpaikalla</w:t>
      </w:r>
      <w:bookmarkEnd w:id="0"/>
      <w:r w:rsidRPr="0049520D">
        <w:t xml:space="preserve"> </w:t>
      </w:r>
    </w:p>
    <w:p w:rsidR="007771C5" w:rsidRPr="0049520D" w:rsidRDefault="007771C5" w:rsidP="007771C5">
      <w:pPr>
        <w:pStyle w:val="Eivli"/>
        <w:spacing w:line="276" w:lineRule="auto"/>
        <w:rPr>
          <w:rFonts w:ascii="Arial" w:hAnsi="Arial" w:cs="Arial"/>
          <w:szCs w:val="24"/>
        </w:rPr>
      </w:pPr>
    </w:p>
    <w:p w:rsidR="007771C5" w:rsidRDefault="007771C5" w:rsidP="007771C5">
      <w:r w:rsidRPr="0049520D">
        <w:rPr>
          <w:b/>
        </w:rPr>
        <w:t>Kohderyhmä:</w:t>
      </w:r>
      <w:r w:rsidRPr="0049520D">
        <w:t xml:space="preserve"> </w:t>
      </w:r>
      <w:r w:rsidRPr="0049520D">
        <w:tab/>
        <w:t>Kohderyhmä on pääluottamusmiehet, luottamusmiehet, varaluo</w:t>
      </w:r>
      <w:r w:rsidRPr="0049520D">
        <w:t>t</w:t>
      </w:r>
      <w:r w:rsidRPr="0049520D">
        <w:t>tamusmiehet, työsuojeluvaltuutetut ja työsuojelun varavaltuutetut sekä kaikki kiinnost</w:t>
      </w:r>
      <w:r w:rsidRPr="0049520D">
        <w:t>u</w:t>
      </w:r>
      <w:r w:rsidRPr="0049520D">
        <w:t xml:space="preserve">neet. </w:t>
      </w:r>
    </w:p>
    <w:p w:rsidR="007771C5" w:rsidRDefault="007771C5" w:rsidP="007771C5">
      <w:r w:rsidRPr="0049520D">
        <w:rPr>
          <w:b/>
        </w:rPr>
        <w:t>Tavoite ja sisältö:</w:t>
      </w:r>
      <w:r w:rsidRPr="0049520D">
        <w:t xml:space="preserve"> </w:t>
      </w:r>
      <w:r w:rsidRPr="0049520D">
        <w:tab/>
        <w:t xml:space="preserve">Kurssin tavoitteena on antaa näkökulmia </w:t>
      </w:r>
      <w:proofErr w:type="spellStart"/>
      <w:r w:rsidRPr="0049520D">
        <w:t>työhyvinvointiin</w:t>
      </w:r>
      <w:proofErr w:type="spellEnd"/>
      <w:r w:rsidRPr="0049520D">
        <w:t xml:space="preserve"> ja </w:t>
      </w:r>
      <w:proofErr w:type="spellStart"/>
      <w:r w:rsidRPr="0049520D">
        <w:t>ty</w:t>
      </w:r>
      <w:r w:rsidRPr="0049520D">
        <w:t>ö</w:t>
      </w:r>
      <w:r w:rsidRPr="0049520D">
        <w:t>hyvinvointiohjelman</w:t>
      </w:r>
      <w:proofErr w:type="spellEnd"/>
      <w:r w:rsidRPr="0049520D">
        <w:t xml:space="preserve"> suunnitteluun sekä käytännön toteutukseen. Kurssin tavoitteena on, että kurssille osallistujat saavat käsityksen, mitä on kokonaisvaltainen </w:t>
      </w:r>
      <w:proofErr w:type="spellStart"/>
      <w:r w:rsidRPr="0049520D">
        <w:t>työhyvinvointi</w:t>
      </w:r>
      <w:proofErr w:type="spellEnd"/>
      <w:r w:rsidRPr="0049520D">
        <w:t xml:space="preserve"> ja m</w:t>
      </w:r>
      <w:r w:rsidRPr="0049520D">
        <w:t>i</w:t>
      </w:r>
      <w:r w:rsidRPr="0049520D">
        <w:t>ten se käytännössä voidaan saavuttaa työpaikalla.</w:t>
      </w:r>
    </w:p>
    <w:p w:rsidR="007771C5" w:rsidRPr="0049520D" w:rsidRDefault="007771C5" w:rsidP="007771C5">
      <w:r w:rsidRPr="0049520D">
        <w:t xml:space="preserve">Kurssilla käsitellään kokonaisvaltaisen </w:t>
      </w:r>
      <w:proofErr w:type="spellStart"/>
      <w:r w:rsidRPr="0049520D">
        <w:t>työhyvinvoinnin</w:t>
      </w:r>
      <w:proofErr w:type="spellEnd"/>
      <w:r w:rsidRPr="0049520D">
        <w:t xml:space="preserve"> osa-alueita ja niiden toteuttamista. Lisäksi pohditaan, mitä omilla työpaikoilla on jo tehty </w:t>
      </w:r>
      <w:proofErr w:type="spellStart"/>
      <w:r w:rsidRPr="0049520D">
        <w:t>työhyvinvoinnin</w:t>
      </w:r>
      <w:proofErr w:type="spellEnd"/>
      <w:r w:rsidRPr="0049520D">
        <w:t xml:space="preserve"> parantamiseksi ja mitä pitäisi vielä tehdä. Kurssilla käsitellään myös työnantajan vastuuta ja velvollisuutta huolehtia työntekijöidensä hyvinvoinnista työssä ja pohditaan henkilöstönedustajan ja työntekijän mahdollisuuksia, vastuita hyvän työilmapiirin kehittämisessä sekä </w:t>
      </w:r>
      <w:proofErr w:type="spellStart"/>
      <w:r w:rsidRPr="0049520D">
        <w:t>työhyvinvoi</w:t>
      </w:r>
      <w:r w:rsidRPr="0049520D">
        <w:t>n</w:t>
      </w:r>
      <w:r w:rsidRPr="0049520D">
        <w:t>tiohjelman</w:t>
      </w:r>
      <w:proofErr w:type="spellEnd"/>
      <w:r w:rsidRPr="0049520D">
        <w:t xml:space="preserve"> suunnittelussa, toteuttamisessa ja seurannassa.</w:t>
      </w:r>
    </w:p>
    <w:p w:rsidR="007771C5" w:rsidRPr="0049520D" w:rsidRDefault="007771C5" w:rsidP="007771C5">
      <w:pPr>
        <w:pStyle w:val="Eivli"/>
        <w:spacing w:line="276" w:lineRule="auto"/>
        <w:rPr>
          <w:rFonts w:ascii="Arial" w:hAnsi="Arial" w:cs="Arial"/>
          <w:szCs w:val="24"/>
        </w:rPr>
      </w:pPr>
      <w:bookmarkStart w:id="1" w:name="_GoBack"/>
      <w:bookmarkEnd w:id="1"/>
    </w:p>
    <w:p w:rsidR="007771C5" w:rsidRPr="0049520D" w:rsidRDefault="007771C5" w:rsidP="007771C5">
      <w:pPr>
        <w:pStyle w:val="Eivli"/>
        <w:spacing w:line="276" w:lineRule="auto"/>
        <w:rPr>
          <w:rFonts w:ascii="Arial" w:hAnsi="Arial" w:cs="Arial"/>
          <w:b/>
          <w:szCs w:val="24"/>
        </w:rPr>
      </w:pPr>
      <w:r w:rsidRPr="0049520D">
        <w:rPr>
          <w:rFonts w:ascii="Arial" w:hAnsi="Arial" w:cs="Arial"/>
          <w:b/>
          <w:szCs w:val="24"/>
        </w:rPr>
        <w:t>Ohjelma:</w:t>
      </w:r>
    </w:p>
    <w:p w:rsidR="007771C5" w:rsidRPr="0049520D" w:rsidRDefault="007771C5" w:rsidP="007771C5">
      <w:pPr>
        <w:pStyle w:val="Eivli"/>
        <w:spacing w:line="276" w:lineRule="auto"/>
        <w:rPr>
          <w:rFonts w:ascii="Arial" w:hAnsi="Arial" w:cs="Arial"/>
          <w:b/>
          <w:szCs w:val="24"/>
        </w:rPr>
      </w:pPr>
    </w:p>
    <w:p w:rsidR="007771C5" w:rsidRPr="0049520D" w:rsidRDefault="007771C5" w:rsidP="007771C5">
      <w:pPr>
        <w:pStyle w:val="Eivli"/>
        <w:spacing w:line="276" w:lineRule="auto"/>
        <w:rPr>
          <w:rFonts w:ascii="Arial" w:hAnsi="Arial" w:cs="Arial"/>
          <w:b/>
          <w:szCs w:val="24"/>
        </w:rPr>
      </w:pPr>
      <w:r w:rsidRPr="0049520D">
        <w:rPr>
          <w:rFonts w:ascii="Arial" w:hAnsi="Arial" w:cs="Arial"/>
          <w:b/>
          <w:szCs w:val="24"/>
        </w:rPr>
        <w:t>1.</w:t>
      </w:r>
      <w:r>
        <w:rPr>
          <w:rFonts w:ascii="Arial" w:hAnsi="Arial" w:cs="Arial"/>
          <w:b/>
          <w:szCs w:val="24"/>
        </w:rPr>
        <w:t xml:space="preserve"> </w:t>
      </w:r>
      <w:r w:rsidRPr="0049520D">
        <w:rPr>
          <w:rFonts w:ascii="Arial" w:hAnsi="Arial" w:cs="Arial"/>
          <w:b/>
          <w:szCs w:val="24"/>
        </w:rPr>
        <w:t>päivä</w:t>
      </w:r>
    </w:p>
    <w:p w:rsidR="007771C5" w:rsidRPr="0049520D" w:rsidRDefault="007771C5" w:rsidP="007771C5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10.00 – 10.45</w:t>
      </w:r>
      <w:r w:rsidRPr="0049520D">
        <w:rPr>
          <w:rFonts w:ascii="Arial" w:hAnsi="Arial" w:cs="Arial"/>
          <w:szCs w:val="24"/>
        </w:rPr>
        <w:tab/>
        <w:t>Tervetuloa kurssille</w:t>
      </w:r>
    </w:p>
    <w:p w:rsidR="007771C5" w:rsidRPr="0049520D" w:rsidRDefault="007771C5" w:rsidP="007771C5">
      <w:pPr>
        <w:pStyle w:val="Eivli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kurssin tavoitteet</w:t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</w:p>
    <w:p w:rsidR="007771C5" w:rsidRPr="0049520D" w:rsidRDefault="007771C5" w:rsidP="007771C5">
      <w:pPr>
        <w:pStyle w:val="Eivli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kurssilaisten esittäytyminen</w:t>
      </w:r>
    </w:p>
    <w:p w:rsidR="007771C5" w:rsidRPr="0049520D" w:rsidRDefault="007771C5" w:rsidP="007771C5">
      <w:pPr>
        <w:pStyle w:val="Eivli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10.45 </w:t>
      </w:r>
      <w:r w:rsidRPr="0049520D">
        <w:rPr>
          <w:rFonts w:ascii="Arial" w:hAnsi="Arial" w:cs="Arial"/>
          <w:szCs w:val="24"/>
        </w:rPr>
        <w:t>– 12.15</w:t>
      </w:r>
      <w:r w:rsidRPr="0049520D">
        <w:rPr>
          <w:rFonts w:ascii="Arial" w:hAnsi="Arial" w:cs="Arial"/>
          <w:szCs w:val="24"/>
        </w:rPr>
        <w:tab/>
        <w:t xml:space="preserve">Mistä </w:t>
      </w:r>
      <w:proofErr w:type="spellStart"/>
      <w:r w:rsidRPr="0049520D">
        <w:rPr>
          <w:rFonts w:ascii="Arial" w:hAnsi="Arial" w:cs="Arial"/>
          <w:szCs w:val="24"/>
        </w:rPr>
        <w:t>työhyvinvointi</w:t>
      </w:r>
      <w:proofErr w:type="spellEnd"/>
      <w:r w:rsidRPr="0049520D">
        <w:rPr>
          <w:rFonts w:ascii="Arial" w:hAnsi="Arial" w:cs="Arial"/>
          <w:szCs w:val="24"/>
        </w:rPr>
        <w:t xml:space="preserve"> muodostuu?</w:t>
      </w:r>
      <w:r w:rsidRPr="0049520D">
        <w:rPr>
          <w:rFonts w:ascii="Arial" w:hAnsi="Arial" w:cs="Arial"/>
          <w:szCs w:val="24"/>
        </w:rPr>
        <w:tab/>
      </w:r>
    </w:p>
    <w:p w:rsidR="007771C5" w:rsidRPr="0049520D" w:rsidRDefault="007771C5" w:rsidP="007771C5">
      <w:pPr>
        <w:pStyle w:val="Eivli"/>
        <w:numPr>
          <w:ilvl w:val="0"/>
          <w:numId w:val="2"/>
        </w:numPr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 xml:space="preserve">työnantajan, henkilöstön edustajan ja työntekijän </w:t>
      </w:r>
      <w:r w:rsidRPr="0049520D">
        <w:rPr>
          <w:rFonts w:ascii="Arial" w:hAnsi="Arial" w:cs="Arial"/>
          <w:szCs w:val="24"/>
        </w:rPr>
        <w:br/>
        <w:t>vastuu, velvollisuudet ja oikeudet</w:t>
      </w:r>
    </w:p>
    <w:p w:rsidR="007771C5" w:rsidRPr="0049520D" w:rsidRDefault="007771C5" w:rsidP="007771C5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13.00 – 14.30</w:t>
      </w:r>
      <w:r w:rsidRPr="0049520D">
        <w:rPr>
          <w:rFonts w:ascii="Arial" w:hAnsi="Arial" w:cs="Arial"/>
          <w:szCs w:val="24"/>
        </w:rPr>
        <w:tab/>
        <w:t>Voidaanko ja miten sairauspoissaoloja hallita työpaikalla?</w:t>
      </w:r>
    </w:p>
    <w:p w:rsidR="007771C5" w:rsidRPr="0049520D" w:rsidRDefault="007771C5" w:rsidP="007771C5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14.45 – 16.15</w:t>
      </w:r>
      <w:r w:rsidRPr="0049520D">
        <w:rPr>
          <w:rFonts w:ascii="Arial" w:hAnsi="Arial" w:cs="Arial"/>
          <w:szCs w:val="24"/>
        </w:rPr>
        <w:tab/>
        <w:t xml:space="preserve">Työsuojelu ja </w:t>
      </w:r>
      <w:proofErr w:type="spellStart"/>
      <w:r w:rsidRPr="0049520D">
        <w:rPr>
          <w:rFonts w:ascii="Arial" w:hAnsi="Arial" w:cs="Arial"/>
          <w:szCs w:val="24"/>
        </w:rPr>
        <w:t>työtyöhyvinvointi</w:t>
      </w:r>
      <w:proofErr w:type="spellEnd"/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</w:p>
    <w:p w:rsidR="007771C5" w:rsidRPr="0049520D" w:rsidRDefault="007771C5" w:rsidP="007771C5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16.30 – 17.15</w:t>
      </w:r>
      <w:r w:rsidRPr="0049520D">
        <w:rPr>
          <w:rFonts w:ascii="Arial" w:hAnsi="Arial" w:cs="Arial"/>
          <w:szCs w:val="24"/>
        </w:rPr>
        <w:tab/>
        <w:t>Työkyky, sairastaminen ja kuntoutus</w:t>
      </w:r>
      <w:r w:rsidRPr="0049520D">
        <w:rPr>
          <w:rFonts w:ascii="Arial" w:hAnsi="Arial" w:cs="Arial"/>
          <w:szCs w:val="24"/>
        </w:rPr>
        <w:tab/>
      </w:r>
    </w:p>
    <w:p w:rsidR="007771C5" w:rsidRPr="0049520D" w:rsidRDefault="007771C5" w:rsidP="007771C5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ab/>
      </w:r>
    </w:p>
    <w:p w:rsidR="007771C5" w:rsidRPr="0049520D" w:rsidRDefault="007771C5" w:rsidP="007771C5">
      <w:pPr>
        <w:pStyle w:val="Eivli"/>
        <w:spacing w:line="276" w:lineRule="auto"/>
        <w:rPr>
          <w:rFonts w:ascii="Arial" w:hAnsi="Arial" w:cs="Arial"/>
          <w:b/>
          <w:szCs w:val="24"/>
        </w:rPr>
      </w:pPr>
      <w:r w:rsidRPr="0049520D">
        <w:rPr>
          <w:rFonts w:ascii="Arial" w:hAnsi="Arial" w:cs="Arial"/>
          <w:b/>
          <w:szCs w:val="24"/>
        </w:rPr>
        <w:t>2.päivä</w:t>
      </w:r>
    </w:p>
    <w:p w:rsidR="007771C5" w:rsidRPr="0049520D" w:rsidRDefault="007771C5" w:rsidP="007771C5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09.00 – 10.30</w:t>
      </w:r>
      <w:r w:rsidRPr="0049520D">
        <w:rPr>
          <w:rFonts w:ascii="Arial" w:hAnsi="Arial" w:cs="Arial"/>
          <w:szCs w:val="24"/>
        </w:rPr>
        <w:tab/>
        <w:t>Työyhteisön ilmapiiri ja johtaminen</w:t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</w:p>
    <w:p w:rsidR="007771C5" w:rsidRPr="0049520D" w:rsidRDefault="007771C5" w:rsidP="007771C5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10.45 – 12.15</w:t>
      </w:r>
      <w:r w:rsidRPr="0049520D">
        <w:rPr>
          <w:rFonts w:ascii="Arial" w:hAnsi="Arial" w:cs="Arial"/>
          <w:szCs w:val="24"/>
        </w:rPr>
        <w:tab/>
        <w:t>Osaaminen ja sen kehittäminen</w:t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</w:p>
    <w:p w:rsidR="007771C5" w:rsidRPr="0049520D" w:rsidRDefault="007771C5" w:rsidP="007771C5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13.00 – 14.30</w:t>
      </w:r>
      <w:r w:rsidRPr="0049520D">
        <w:rPr>
          <w:rFonts w:ascii="Arial" w:hAnsi="Arial" w:cs="Arial"/>
          <w:szCs w:val="24"/>
        </w:rPr>
        <w:tab/>
        <w:t xml:space="preserve">Mitä </w:t>
      </w:r>
      <w:proofErr w:type="spellStart"/>
      <w:r w:rsidRPr="0049520D">
        <w:rPr>
          <w:rFonts w:ascii="Arial" w:hAnsi="Arial" w:cs="Arial"/>
          <w:szCs w:val="24"/>
        </w:rPr>
        <w:t>työhyvinvointi</w:t>
      </w:r>
      <w:proofErr w:type="spellEnd"/>
      <w:r w:rsidRPr="0049520D">
        <w:rPr>
          <w:rFonts w:ascii="Arial" w:hAnsi="Arial" w:cs="Arial"/>
          <w:szCs w:val="24"/>
        </w:rPr>
        <w:t xml:space="preserve"> voi tuottaa?</w:t>
      </w:r>
    </w:p>
    <w:p w:rsidR="007771C5" w:rsidRPr="0049520D" w:rsidRDefault="007771C5" w:rsidP="007771C5">
      <w:pPr>
        <w:pStyle w:val="Eivli"/>
        <w:numPr>
          <w:ilvl w:val="0"/>
          <w:numId w:val="2"/>
        </w:numPr>
        <w:spacing w:line="276" w:lineRule="auto"/>
        <w:rPr>
          <w:rFonts w:ascii="Arial" w:hAnsi="Arial" w:cs="Arial"/>
          <w:szCs w:val="24"/>
        </w:rPr>
      </w:pPr>
      <w:proofErr w:type="spellStart"/>
      <w:r w:rsidRPr="0049520D">
        <w:rPr>
          <w:rFonts w:ascii="Arial" w:hAnsi="Arial" w:cs="Arial"/>
          <w:szCs w:val="24"/>
        </w:rPr>
        <w:t>työhyvinvoinnilla</w:t>
      </w:r>
      <w:proofErr w:type="spellEnd"/>
      <w:r w:rsidRPr="0049520D">
        <w:rPr>
          <w:rFonts w:ascii="Arial" w:hAnsi="Arial" w:cs="Arial"/>
          <w:szCs w:val="24"/>
        </w:rPr>
        <w:t xml:space="preserve"> kustannussäästöjä</w:t>
      </w:r>
      <w:r w:rsidRPr="0049520D"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ab/>
      </w:r>
    </w:p>
    <w:p w:rsidR="007771C5" w:rsidRPr="0049520D" w:rsidRDefault="007771C5" w:rsidP="007771C5">
      <w:pPr>
        <w:pStyle w:val="Eivli"/>
        <w:numPr>
          <w:ilvl w:val="0"/>
          <w:numId w:val="2"/>
        </w:numPr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esimerkkejä käytännöntoimenpiteistä</w:t>
      </w:r>
    </w:p>
    <w:p w:rsidR="007771C5" w:rsidRPr="0049520D" w:rsidRDefault="007771C5" w:rsidP="007771C5">
      <w:pPr>
        <w:pStyle w:val="Eivli"/>
        <w:spacing w:line="276" w:lineRule="auto"/>
        <w:rPr>
          <w:rFonts w:ascii="Arial" w:hAnsi="Arial" w:cs="Arial"/>
          <w:szCs w:val="24"/>
        </w:rPr>
      </w:pPr>
      <w:r w:rsidRPr="0049520D">
        <w:rPr>
          <w:rFonts w:ascii="Arial" w:hAnsi="Arial" w:cs="Arial"/>
          <w:szCs w:val="24"/>
        </w:rPr>
        <w:t>14.45 – 15.15</w:t>
      </w:r>
      <w:r>
        <w:rPr>
          <w:rFonts w:ascii="Arial" w:hAnsi="Arial" w:cs="Arial"/>
          <w:szCs w:val="24"/>
        </w:rPr>
        <w:tab/>
      </w:r>
      <w:r w:rsidRPr="0049520D">
        <w:rPr>
          <w:rFonts w:ascii="Arial" w:hAnsi="Arial" w:cs="Arial"/>
          <w:szCs w:val="24"/>
        </w:rPr>
        <w:t>Keskustelua päivien annista ja kurssinpäätös</w:t>
      </w:r>
    </w:p>
    <w:p w:rsidR="007771C5" w:rsidRPr="0049520D" w:rsidRDefault="007771C5" w:rsidP="007771C5">
      <w:pPr>
        <w:pStyle w:val="Eivli"/>
        <w:spacing w:line="276" w:lineRule="auto"/>
        <w:rPr>
          <w:rFonts w:ascii="Arial" w:hAnsi="Arial" w:cs="Arial"/>
          <w:szCs w:val="24"/>
        </w:rPr>
      </w:pPr>
    </w:p>
    <w:p w:rsidR="0096025C" w:rsidRDefault="0096025C"/>
    <w:sectPr w:rsidR="009602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8.5pt;height:24.75pt" o:bullet="t">
        <v:imagedata r:id="rId1" o:title="aktiivilogo_luettelo"/>
      </v:shape>
    </w:pict>
  </w:numPicBullet>
  <w:abstractNum w:abstractNumId="0">
    <w:nsid w:val="239308AC"/>
    <w:multiLevelType w:val="hybridMultilevel"/>
    <w:tmpl w:val="243A2928"/>
    <w:lvl w:ilvl="0" w:tplc="1A3E12BA">
      <w:start w:val="1"/>
      <w:numFmt w:val="bullet"/>
      <w:lvlText w:val=""/>
      <w:lvlPicBulletId w:val="0"/>
      <w:lvlJc w:val="left"/>
      <w:pPr>
        <w:ind w:left="3328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6AEC2DCF"/>
    <w:multiLevelType w:val="hybridMultilevel"/>
    <w:tmpl w:val="26921DFC"/>
    <w:lvl w:ilvl="0" w:tplc="1A3E12BA">
      <w:start w:val="1"/>
      <w:numFmt w:val="bullet"/>
      <w:lvlText w:val=""/>
      <w:lvlPicBulletId w:val="0"/>
      <w:lvlJc w:val="left"/>
      <w:pPr>
        <w:ind w:left="3328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C5"/>
    <w:rsid w:val="007771C5"/>
    <w:rsid w:val="0096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71C5"/>
    <w:pPr>
      <w:spacing w:after="120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771C5"/>
    <w:pPr>
      <w:keepNext/>
      <w:keepLines/>
      <w:spacing w:before="240"/>
      <w:outlineLvl w:val="2"/>
    </w:pPr>
    <w:rPr>
      <w:rFonts w:eastAsiaTheme="majorEastAsia" w:cs="Arial"/>
      <w:b/>
      <w:color w:val="00B050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7771C5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00B05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7771C5"/>
    <w:rPr>
      <w:rFonts w:ascii="Arial" w:eastAsiaTheme="majorEastAsia" w:hAnsi="Arial" w:cs="Arial"/>
      <w:b/>
      <w:color w:val="00B050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771C5"/>
    <w:rPr>
      <w:rFonts w:ascii="Arial" w:eastAsiaTheme="majorEastAsia" w:hAnsi="Arial" w:cstheme="majorBidi"/>
      <w:b/>
      <w:bCs/>
      <w:i/>
      <w:iCs/>
      <w:color w:val="00B050"/>
      <w:sz w:val="24"/>
    </w:rPr>
  </w:style>
  <w:style w:type="paragraph" w:styleId="Eivli">
    <w:name w:val="No Spacing"/>
    <w:link w:val="EivliChar"/>
    <w:uiPriority w:val="1"/>
    <w:qFormat/>
    <w:rsid w:val="007771C5"/>
    <w:pPr>
      <w:spacing w:after="0" w:line="240" w:lineRule="auto"/>
    </w:pPr>
    <w:rPr>
      <w:sz w:val="24"/>
    </w:rPr>
  </w:style>
  <w:style w:type="character" w:customStyle="1" w:styleId="EivliChar">
    <w:name w:val="Ei väliä Char"/>
    <w:basedOn w:val="Kappaleenoletusfontti"/>
    <w:link w:val="Eivli"/>
    <w:uiPriority w:val="1"/>
    <w:rsid w:val="007771C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71C5"/>
    <w:pPr>
      <w:spacing w:after="120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7771C5"/>
    <w:pPr>
      <w:keepNext/>
      <w:keepLines/>
      <w:spacing w:before="240"/>
      <w:outlineLvl w:val="2"/>
    </w:pPr>
    <w:rPr>
      <w:rFonts w:eastAsiaTheme="majorEastAsia" w:cs="Arial"/>
      <w:b/>
      <w:color w:val="00B050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7771C5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00B05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7771C5"/>
    <w:rPr>
      <w:rFonts w:ascii="Arial" w:eastAsiaTheme="majorEastAsia" w:hAnsi="Arial" w:cs="Arial"/>
      <w:b/>
      <w:color w:val="00B050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7771C5"/>
    <w:rPr>
      <w:rFonts w:ascii="Arial" w:eastAsiaTheme="majorEastAsia" w:hAnsi="Arial" w:cstheme="majorBidi"/>
      <w:b/>
      <w:bCs/>
      <w:i/>
      <w:iCs/>
      <w:color w:val="00B050"/>
      <w:sz w:val="24"/>
    </w:rPr>
  </w:style>
  <w:style w:type="paragraph" w:styleId="Eivli">
    <w:name w:val="No Spacing"/>
    <w:link w:val="EivliChar"/>
    <w:uiPriority w:val="1"/>
    <w:qFormat/>
    <w:rsid w:val="007771C5"/>
    <w:pPr>
      <w:spacing w:after="0" w:line="240" w:lineRule="auto"/>
    </w:pPr>
    <w:rPr>
      <w:sz w:val="24"/>
    </w:rPr>
  </w:style>
  <w:style w:type="character" w:customStyle="1" w:styleId="EivliChar">
    <w:name w:val="Ei väliä Char"/>
    <w:basedOn w:val="Kappaleenoletusfontti"/>
    <w:link w:val="Eivli"/>
    <w:uiPriority w:val="1"/>
    <w:rsid w:val="007771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Lahtivirta Tiina</dc:creator>
  <cp:lastModifiedBy>Lahtivirta Tiina</cp:lastModifiedBy>
  <cp:revision>1</cp:revision>
  <dcterms:created xsi:type="dcterms:W3CDTF">2016-11-07T13:55:00Z</dcterms:created>
  <dcterms:modified xsi:type="dcterms:W3CDTF">2016-11-07T13:56:00Z</dcterms:modified>
</cp:coreProperties>
</file>