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58" w:rsidRDefault="00C51858" w:rsidP="00C51858">
      <w:pPr>
        <w:pStyle w:val="Otsikko2"/>
        <w:jc w:val="both"/>
      </w:pPr>
      <w:bookmarkStart w:id="0" w:name="_Toc525290242"/>
      <w:bookmarkStart w:id="1" w:name="_GoBack"/>
      <w:r>
        <w:t xml:space="preserve">Talouden perusteet ja tunnusluvut </w:t>
      </w:r>
      <w:bookmarkEnd w:id="0"/>
    </w:p>
    <w:bookmarkEnd w:id="1"/>
    <w:p w:rsidR="00C51858" w:rsidRDefault="00C51858" w:rsidP="00C51858">
      <w:pPr>
        <w:pStyle w:val="Eivli"/>
        <w:jc w:val="both"/>
      </w:pPr>
    </w:p>
    <w:p w:rsidR="00C51858" w:rsidRDefault="00C51858" w:rsidP="00C51858">
      <w:pPr>
        <w:pStyle w:val="Eivli"/>
        <w:jc w:val="both"/>
      </w:pPr>
      <w:r>
        <w:rPr>
          <w:b/>
        </w:rPr>
        <w:t>Tavoite ja sisältö:</w:t>
      </w:r>
      <w:r>
        <w:t xml:space="preserve"> </w:t>
      </w:r>
      <w:proofErr w:type="spellStart"/>
      <w:r>
        <w:t>Lähijaksolla</w:t>
      </w:r>
      <w:proofErr w:type="spellEnd"/>
      <w:r>
        <w:t xml:space="preserve"> saadaan kattava kokonaiskuva Suomen talouden perusteista ja keskeisistä ohjausmekanismeista. Kurssilla opitaan yritystoiminnan perusteita sekä käydään läpi valtion ja kuntien taloutta. Keskeisen talousterminologian ja tunnuslukujen ymmärtäminen sekä tilinpäätöstietojen lukeminen ovat myös osa </w:t>
      </w:r>
      <w:proofErr w:type="spellStart"/>
      <w:r>
        <w:t>lähijakson</w:t>
      </w:r>
      <w:proofErr w:type="spellEnd"/>
      <w:r>
        <w:t xml:space="preserve"> sisältöä. Kilpailulainsäädännön tunteminen sekä julkiset hankinnat kuuluvat talouden perustietoihin. Taloutta pohdiskellaan myös perinteisestä poiketen eri näkökulmista riippuen ajankohtaan sopivasta teemasta.</w:t>
      </w:r>
    </w:p>
    <w:p w:rsidR="00C51858" w:rsidRDefault="00C51858" w:rsidP="00C51858">
      <w:pPr>
        <w:pStyle w:val="Eivli"/>
        <w:jc w:val="both"/>
      </w:pPr>
    </w:p>
    <w:p w:rsidR="00C51858" w:rsidRDefault="00C51858" w:rsidP="00C51858">
      <w:pPr>
        <w:pStyle w:val="Eivli"/>
        <w:jc w:val="both"/>
        <w:rPr>
          <w:b/>
        </w:rPr>
      </w:pPr>
      <w:r>
        <w:rPr>
          <w:b/>
        </w:rPr>
        <w:t>1. päivä</w:t>
      </w:r>
    </w:p>
    <w:p w:rsidR="00C51858" w:rsidRDefault="00C51858" w:rsidP="00C51858">
      <w:pPr>
        <w:pStyle w:val="Eivli"/>
        <w:jc w:val="both"/>
      </w:pPr>
      <w:r>
        <w:t>Klo 10.00 – 16.00 (sis. 45 minuutin ruokailutauko)</w:t>
      </w:r>
    </w:p>
    <w:p w:rsidR="00C51858" w:rsidRDefault="00C51858" w:rsidP="00C51858">
      <w:pPr>
        <w:pStyle w:val="Eivli"/>
        <w:jc w:val="both"/>
        <w:rPr>
          <w:rFonts w:ascii="Calibri" w:eastAsia="Calibri" w:hAnsi="Calibri" w:cs="Times New Roman"/>
        </w:rPr>
      </w:pPr>
      <w:r>
        <w:rPr>
          <w:rFonts w:ascii="Calibri" w:eastAsia="Calibri" w:hAnsi="Calibri" w:cs="Times New Roman"/>
        </w:rPr>
        <w:t>Johdatusta osakeyhtiölakiin ja yrityksen toimintaan</w:t>
      </w:r>
    </w:p>
    <w:p w:rsidR="00C51858" w:rsidRDefault="00C51858" w:rsidP="00C51858">
      <w:pPr>
        <w:pStyle w:val="Eivli"/>
        <w:jc w:val="both"/>
        <w:rPr>
          <w:rFonts w:ascii="Calibri" w:eastAsia="Calibri" w:hAnsi="Calibri" w:cs="Times New Roman"/>
        </w:rPr>
      </w:pPr>
      <w:r>
        <w:rPr>
          <w:rFonts w:ascii="Calibri" w:eastAsia="Calibri" w:hAnsi="Calibri" w:cs="Times New Roman"/>
        </w:rPr>
        <w:t>Demokratia ja talous</w:t>
      </w:r>
    </w:p>
    <w:p w:rsidR="00C51858" w:rsidRDefault="00C51858" w:rsidP="00C51858">
      <w:pPr>
        <w:pStyle w:val="Eivli"/>
        <w:jc w:val="both"/>
        <w:rPr>
          <w:rFonts w:ascii="Calibri" w:eastAsia="Calibri" w:hAnsi="Calibri" w:cs="Times New Roman"/>
        </w:rPr>
      </w:pPr>
      <w:r>
        <w:rPr>
          <w:rFonts w:ascii="Calibri" w:eastAsia="Calibri" w:hAnsi="Calibri" w:cs="Times New Roman"/>
        </w:rPr>
        <w:t>Julkiset hankinnat</w:t>
      </w:r>
    </w:p>
    <w:p w:rsidR="00C51858" w:rsidRDefault="00C51858" w:rsidP="00C51858">
      <w:pPr>
        <w:pStyle w:val="Eivli"/>
        <w:jc w:val="both"/>
        <w:rPr>
          <w:rFonts w:ascii="Calibri" w:eastAsia="Calibri" w:hAnsi="Calibri" w:cs="Times New Roman"/>
        </w:rPr>
      </w:pPr>
    </w:p>
    <w:p w:rsidR="00C51858" w:rsidRDefault="00C51858" w:rsidP="00C51858">
      <w:pPr>
        <w:pStyle w:val="Eivli"/>
        <w:jc w:val="both"/>
      </w:pPr>
    </w:p>
    <w:p w:rsidR="00C51858" w:rsidRDefault="00C51858" w:rsidP="00C51858">
      <w:pPr>
        <w:pStyle w:val="Eivli"/>
        <w:jc w:val="both"/>
        <w:rPr>
          <w:b/>
        </w:rPr>
      </w:pPr>
      <w:r>
        <w:rPr>
          <w:b/>
        </w:rPr>
        <w:t>2. päivä</w:t>
      </w:r>
    </w:p>
    <w:p w:rsidR="00C51858" w:rsidRDefault="00C51858" w:rsidP="00C51858">
      <w:pPr>
        <w:pStyle w:val="Eivli"/>
        <w:jc w:val="both"/>
      </w:pPr>
      <w:r>
        <w:t>Klo 9.00 – 15.00 (sis. 45 minuutin ruokailutauko)</w:t>
      </w:r>
    </w:p>
    <w:p w:rsidR="00C51858" w:rsidRDefault="00C51858" w:rsidP="00C51858">
      <w:pPr>
        <w:pStyle w:val="Eivli"/>
        <w:jc w:val="both"/>
        <w:rPr>
          <w:rFonts w:ascii="Calibri" w:eastAsia="Calibri" w:hAnsi="Calibri" w:cs="Times New Roman"/>
        </w:rPr>
      </w:pPr>
      <w:r>
        <w:rPr>
          <w:rFonts w:ascii="Calibri" w:eastAsia="Calibri" w:hAnsi="Calibri" w:cs="Times New Roman"/>
        </w:rPr>
        <w:t>Mitä kertovat tilinpäätöstiedot?</w:t>
      </w:r>
    </w:p>
    <w:p w:rsidR="00C51858" w:rsidRDefault="00C51858" w:rsidP="00C51858">
      <w:pPr>
        <w:pStyle w:val="Eivli"/>
        <w:jc w:val="both"/>
        <w:rPr>
          <w:rFonts w:ascii="Calibri" w:eastAsia="Calibri" w:hAnsi="Calibri" w:cs="Times New Roman"/>
        </w:rPr>
      </w:pPr>
      <w:r>
        <w:rPr>
          <w:rFonts w:ascii="Calibri" w:eastAsia="Calibri" w:hAnsi="Calibri" w:cs="Times New Roman"/>
        </w:rPr>
        <w:t>Ajankohtainen taloustilanne</w:t>
      </w:r>
    </w:p>
    <w:p w:rsidR="00C51858" w:rsidRDefault="00C51858" w:rsidP="00C51858">
      <w:pPr>
        <w:pStyle w:val="Eivli"/>
        <w:jc w:val="both"/>
        <w:rPr>
          <w:rFonts w:ascii="Calibri" w:eastAsia="Calibri" w:hAnsi="Calibri" w:cs="Times New Roman"/>
        </w:rPr>
      </w:pPr>
      <w:r>
        <w:rPr>
          <w:rFonts w:ascii="Calibri" w:eastAsia="Calibri" w:hAnsi="Calibri" w:cs="Times New Roman"/>
        </w:rPr>
        <w:t>EU:n kilpailuoikeus</w:t>
      </w:r>
    </w:p>
    <w:p w:rsidR="00C51858" w:rsidRDefault="00C51858" w:rsidP="00C51858">
      <w:pPr>
        <w:pStyle w:val="Eivli"/>
        <w:jc w:val="both"/>
        <w:rPr>
          <w:rFonts w:ascii="Calibri" w:eastAsia="Calibri" w:hAnsi="Calibri" w:cs="Times New Roman"/>
        </w:rPr>
      </w:pPr>
    </w:p>
    <w:sectPr w:rsidR="00C518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58"/>
    <w:rsid w:val="00567045"/>
    <w:rsid w:val="00C518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A14"/>
  <w15:chartTrackingRefBased/>
  <w15:docId w15:val="{3F72D5F6-3F3B-415F-AB72-D979243E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C51858"/>
    <w:pPr>
      <w:keepNext/>
      <w:keepLines/>
      <w:spacing w:before="240" w:after="120" w:line="276" w:lineRule="auto"/>
      <w:outlineLvl w:val="1"/>
    </w:pPr>
    <w:rPr>
      <w:rFonts w:asciiTheme="majorHAnsi" w:eastAsiaTheme="majorEastAsia" w:hAnsiTheme="majorHAnsi" w:cstheme="majorBidi"/>
      <w:b/>
      <w:color w:val="00B050"/>
      <w:sz w:val="2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semiHidden/>
    <w:rsid w:val="00C51858"/>
    <w:rPr>
      <w:rFonts w:asciiTheme="majorHAnsi" w:eastAsiaTheme="majorEastAsia" w:hAnsiTheme="majorHAnsi" w:cstheme="majorBidi"/>
      <w:b/>
      <w:color w:val="00B050"/>
      <w:sz w:val="28"/>
      <w:szCs w:val="26"/>
    </w:rPr>
  </w:style>
  <w:style w:type="character" w:customStyle="1" w:styleId="EivliChar">
    <w:name w:val="Ei väliä Char"/>
    <w:basedOn w:val="Kappaleenoletusfontti"/>
    <w:link w:val="Eivli"/>
    <w:uiPriority w:val="1"/>
    <w:locked/>
    <w:rsid w:val="00C51858"/>
    <w:rPr>
      <w:sz w:val="24"/>
    </w:rPr>
  </w:style>
  <w:style w:type="paragraph" w:styleId="Eivli">
    <w:name w:val="No Spacing"/>
    <w:link w:val="EivliChar"/>
    <w:uiPriority w:val="1"/>
    <w:qFormat/>
    <w:rsid w:val="00C51858"/>
    <w:pPr>
      <w:spacing w:after="0" w:line="24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784</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Lahtivirta Tiina</dc:creator>
  <cp:keywords/>
  <dc:description/>
  <cp:lastModifiedBy>Lahtivirta Tiina</cp:lastModifiedBy>
  <cp:revision>1</cp:revision>
  <dcterms:created xsi:type="dcterms:W3CDTF">2018-11-06T10:43:00Z</dcterms:created>
  <dcterms:modified xsi:type="dcterms:W3CDTF">2018-11-06T10:44:00Z</dcterms:modified>
</cp:coreProperties>
</file>