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FBF" w:rsidRDefault="00BE1FBF" w:rsidP="00BE1FBF">
      <w:pPr>
        <w:pStyle w:val="Otsikko2"/>
        <w:jc w:val="both"/>
      </w:pPr>
      <w:bookmarkStart w:id="0" w:name="_Toc525290243"/>
      <w:bookmarkStart w:id="1" w:name="_Toc521151913"/>
      <w:bookmarkStart w:id="2" w:name="_GoBack"/>
      <w:r>
        <w:t xml:space="preserve">Tehokkuutta </w:t>
      </w:r>
      <w:proofErr w:type="spellStart"/>
      <w:r>
        <w:t>työvuorosuunnitteluun</w:t>
      </w:r>
      <w:bookmarkEnd w:id="0"/>
      <w:bookmarkEnd w:id="1"/>
      <w:proofErr w:type="spellEnd"/>
      <w:r>
        <w:t xml:space="preserve">    </w:t>
      </w:r>
    </w:p>
    <w:bookmarkEnd w:id="2"/>
    <w:p w:rsidR="00BE1FBF" w:rsidRDefault="00BE1FBF" w:rsidP="00BE1FBF">
      <w:pPr>
        <w:pStyle w:val="Eivli"/>
        <w:jc w:val="both"/>
      </w:pPr>
    </w:p>
    <w:p w:rsidR="00BE1FBF" w:rsidRDefault="00BE1FBF" w:rsidP="00BE1FBF">
      <w:pPr>
        <w:pStyle w:val="Eivli"/>
        <w:jc w:val="both"/>
      </w:pPr>
    </w:p>
    <w:p w:rsidR="00BE1FBF" w:rsidRDefault="00BE1FBF" w:rsidP="00BE1FBF">
      <w:pPr>
        <w:pStyle w:val="Eivli"/>
        <w:jc w:val="both"/>
      </w:pPr>
      <w:r>
        <w:rPr>
          <w:b/>
        </w:rPr>
        <w:t xml:space="preserve">Tavoite ja sisältö: </w:t>
      </w:r>
      <w:r>
        <w:t xml:space="preserve">Kurssilla keskitytään hyvän </w:t>
      </w:r>
      <w:proofErr w:type="spellStart"/>
      <w:r>
        <w:t>työvuorosuunnittelun</w:t>
      </w:r>
      <w:proofErr w:type="spellEnd"/>
      <w:r>
        <w:t xml:space="preserve"> laadintaan. Alussa kerrataan keskeisiä käsitteitä uudistuneista työaikalaista ja vuosilomalaista sekä käydään läpi eri työaikamuotoja. </w:t>
      </w:r>
      <w:proofErr w:type="spellStart"/>
      <w:r>
        <w:t>Työvuorolistat</w:t>
      </w:r>
      <w:proofErr w:type="spellEnd"/>
      <w:r>
        <w:t xml:space="preserve">, autonominen </w:t>
      </w:r>
      <w:proofErr w:type="spellStart"/>
      <w:r>
        <w:t>työvuorosuunnittelu</w:t>
      </w:r>
      <w:proofErr w:type="spellEnd"/>
      <w:r>
        <w:t xml:space="preserve"> ja esimerkki hyvästä työvoiman hallinnan ohjauksesta kuuluvat sisältöön. Lisäksi </w:t>
      </w:r>
      <w:proofErr w:type="spellStart"/>
      <w:r>
        <w:t>työvuorolistojen</w:t>
      </w:r>
      <w:proofErr w:type="spellEnd"/>
      <w:r>
        <w:t xml:space="preserve"> käyttöön liittyvää Titania-järjestelmää soveltuvin osin ja erityisesti ongelmakohtien osalta käydään läpi.</w:t>
      </w:r>
    </w:p>
    <w:p w:rsidR="00BE1FBF" w:rsidRDefault="00BE1FBF" w:rsidP="00BE1FBF">
      <w:pPr>
        <w:pStyle w:val="Eivli"/>
        <w:jc w:val="both"/>
      </w:pPr>
    </w:p>
    <w:p w:rsidR="00BE1FBF" w:rsidRDefault="00BE1FBF" w:rsidP="00BE1FBF">
      <w:pPr>
        <w:pStyle w:val="Eivli"/>
        <w:jc w:val="both"/>
      </w:pPr>
      <w:r>
        <w:rPr>
          <w:b/>
        </w:rPr>
        <w:t>1. päivä</w:t>
      </w:r>
      <w:r>
        <w:t xml:space="preserve"> </w:t>
      </w:r>
    </w:p>
    <w:p w:rsidR="00BE1FBF" w:rsidRDefault="00BE1FBF" w:rsidP="00BE1FBF">
      <w:pPr>
        <w:pStyle w:val="Eivli"/>
        <w:jc w:val="both"/>
      </w:pPr>
      <w:r>
        <w:t xml:space="preserve">Klo 10.00 – 17.00 (sis. 45 minuutin ruokailutauko) </w:t>
      </w:r>
    </w:p>
    <w:p w:rsidR="00BE1FBF" w:rsidRDefault="00BE1FBF" w:rsidP="00BE1FBF">
      <w:pPr>
        <w:pStyle w:val="Eivli"/>
        <w:jc w:val="both"/>
      </w:pPr>
      <w:r>
        <w:t xml:space="preserve">Mitä on hyvä </w:t>
      </w:r>
      <w:proofErr w:type="spellStart"/>
      <w:r>
        <w:t>työvuorosuunnittelu</w:t>
      </w:r>
      <w:proofErr w:type="spellEnd"/>
      <w:r>
        <w:t>?</w:t>
      </w:r>
      <w:r>
        <w:tab/>
      </w:r>
    </w:p>
    <w:p w:rsidR="00BE1FBF" w:rsidRDefault="00BE1FBF" w:rsidP="00BE1FBF">
      <w:pPr>
        <w:pStyle w:val="Eivli"/>
        <w:jc w:val="both"/>
      </w:pPr>
      <w:r>
        <w:t>Työaikalain uudistetut kohdat ja keskeisiä käsitteitä</w:t>
      </w:r>
      <w:r>
        <w:tab/>
      </w:r>
      <w:r>
        <w:tab/>
      </w:r>
    </w:p>
    <w:p w:rsidR="00BE1FBF" w:rsidRDefault="00BE1FBF" w:rsidP="00BE1FBF">
      <w:pPr>
        <w:pStyle w:val="Eivli"/>
        <w:jc w:val="both"/>
      </w:pPr>
      <w:r>
        <w:t>Vuosiloman määräytyminen ja uudistuneen lain keskeisiä kohtia</w:t>
      </w:r>
    </w:p>
    <w:p w:rsidR="00BE1FBF" w:rsidRDefault="00BE1FBF" w:rsidP="00BE1FBF">
      <w:pPr>
        <w:pStyle w:val="Eivli"/>
        <w:jc w:val="both"/>
      </w:pPr>
      <w:r>
        <w:t xml:space="preserve">Eri työaikamuodot, </w:t>
      </w:r>
      <w:proofErr w:type="spellStart"/>
      <w:r>
        <w:t>jaksotyö</w:t>
      </w:r>
      <w:proofErr w:type="spellEnd"/>
      <w:r>
        <w:t xml:space="preserve"> ja </w:t>
      </w:r>
      <w:proofErr w:type="spellStart"/>
      <w:r>
        <w:t>työvuorolistat</w:t>
      </w:r>
      <w:proofErr w:type="spellEnd"/>
    </w:p>
    <w:p w:rsidR="00BE1FBF" w:rsidRDefault="00BE1FBF" w:rsidP="00BE1FBF">
      <w:pPr>
        <w:pStyle w:val="Eivli"/>
        <w:jc w:val="both"/>
        <w:rPr>
          <w:b/>
        </w:rPr>
      </w:pPr>
      <w:r>
        <w:t>Mitä SOTE-uudistus tuo mukanaan?</w:t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E1FBF" w:rsidRDefault="00BE1FBF" w:rsidP="00BE1FBF">
      <w:pPr>
        <w:pStyle w:val="Eivli"/>
        <w:jc w:val="both"/>
      </w:pPr>
      <w:r>
        <w:rPr>
          <w:b/>
        </w:rPr>
        <w:t>2. päivä</w:t>
      </w:r>
    </w:p>
    <w:p w:rsidR="00BE1FBF" w:rsidRDefault="00BE1FBF" w:rsidP="00BE1FBF">
      <w:pPr>
        <w:pStyle w:val="Eivli"/>
        <w:jc w:val="both"/>
      </w:pPr>
      <w:r>
        <w:t>Klo 8.30 – 15.30 (sis. 45 minuutin ruokailutauko)</w:t>
      </w:r>
    </w:p>
    <w:p w:rsidR="00BE1FBF" w:rsidRDefault="00BE1FBF" w:rsidP="00BE1FBF">
      <w:pPr>
        <w:pStyle w:val="Eivli"/>
        <w:jc w:val="both"/>
      </w:pPr>
      <w:r>
        <w:t>Mitä on kokonaisvaltainen työvoiman hallinnan ohjaus?</w:t>
      </w:r>
    </w:p>
    <w:p w:rsidR="00BE1FBF" w:rsidRDefault="00BE1FBF" w:rsidP="00BE1FBF">
      <w:pPr>
        <w:pStyle w:val="Eivli"/>
        <w:jc w:val="both"/>
      </w:pPr>
      <w:r>
        <w:tab/>
        <w:t>Esimerkkinä KYS</w:t>
      </w:r>
      <w:r>
        <w:tab/>
        <w:t xml:space="preserve">                  </w:t>
      </w:r>
      <w:r>
        <w:tab/>
        <w:t xml:space="preserve">                      </w:t>
      </w:r>
    </w:p>
    <w:p w:rsidR="00BE1FBF" w:rsidRDefault="00BE1FBF" w:rsidP="00BE1FBF">
      <w:pPr>
        <w:pStyle w:val="Eivli"/>
        <w:jc w:val="both"/>
      </w:pPr>
      <w:r>
        <w:t xml:space="preserve">Autonominen </w:t>
      </w:r>
      <w:proofErr w:type="spellStart"/>
      <w:r>
        <w:t>työvuoroluettelo</w:t>
      </w:r>
      <w:proofErr w:type="spellEnd"/>
      <w:r>
        <w:t xml:space="preserve"> ja sen laatiminen </w:t>
      </w:r>
      <w:r>
        <w:tab/>
      </w:r>
      <w:r>
        <w:tab/>
        <w:t xml:space="preserve">  </w:t>
      </w:r>
      <w:r>
        <w:tab/>
      </w:r>
    </w:p>
    <w:p w:rsidR="00BE1FBF" w:rsidRDefault="00BE1FBF" w:rsidP="00BE1FBF">
      <w:pPr>
        <w:pStyle w:val="Eivli"/>
        <w:jc w:val="both"/>
      </w:pPr>
      <w:r>
        <w:t>Miten Titania toimii? – ongelmakohtien läpikäyntiä</w:t>
      </w:r>
    </w:p>
    <w:p w:rsidR="00BE1FBF" w:rsidRDefault="00BE1FBF" w:rsidP="00BE1FBF">
      <w:pPr>
        <w:pStyle w:val="Eivli"/>
        <w:jc w:val="both"/>
      </w:pPr>
      <w:r>
        <w:tab/>
      </w:r>
    </w:p>
    <w:p w:rsidR="006A2393" w:rsidRDefault="006A2393"/>
    <w:sectPr w:rsidR="006A239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FBF"/>
    <w:rsid w:val="006A2393"/>
    <w:rsid w:val="00BE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CF0D5-9861-4894-B9CE-A9DBD3CD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BE1FBF"/>
    <w:pPr>
      <w:keepNext/>
      <w:keepLines/>
      <w:spacing w:before="240" w:after="120" w:line="276" w:lineRule="auto"/>
      <w:outlineLvl w:val="1"/>
    </w:pPr>
    <w:rPr>
      <w:rFonts w:asciiTheme="majorHAnsi" w:eastAsiaTheme="majorEastAsia" w:hAnsiTheme="majorHAnsi" w:cstheme="majorBidi"/>
      <w:b/>
      <w:color w:val="00B050"/>
      <w:sz w:val="28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semiHidden/>
    <w:rsid w:val="00BE1FBF"/>
    <w:rPr>
      <w:rFonts w:asciiTheme="majorHAnsi" w:eastAsiaTheme="majorEastAsia" w:hAnsiTheme="majorHAnsi" w:cstheme="majorBidi"/>
      <w:b/>
      <w:color w:val="00B050"/>
      <w:sz w:val="28"/>
      <w:szCs w:val="26"/>
    </w:rPr>
  </w:style>
  <w:style w:type="character" w:customStyle="1" w:styleId="EivliChar">
    <w:name w:val="Ei väliä Char"/>
    <w:basedOn w:val="Kappaleenoletusfontti"/>
    <w:link w:val="Eivli"/>
    <w:uiPriority w:val="1"/>
    <w:locked/>
    <w:rsid w:val="00BE1FBF"/>
    <w:rPr>
      <w:sz w:val="24"/>
    </w:rPr>
  </w:style>
  <w:style w:type="paragraph" w:styleId="Eivli">
    <w:name w:val="No Spacing"/>
    <w:link w:val="EivliChar"/>
    <w:uiPriority w:val="1"/>
    <w:qFormat/>
    <w:rsid w:val="00BE1FBF"/>
    <w:pPr>
      <w:spacing w:after="0" w:line="240" w:lineRule="auto"/>
      <w:ind w:left="567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1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Lahtivirta Tiina</dc:creator>
  <cp:keywords/>
  <dc:description/>
  <cp:lastModifiedBy>Lahtivirta Tiina</cp:lastModifiedBy>
  <cp:revision>1</cp:revision>
  <dcterms:created xsi:type="dcterms:W3CDTF">2018-11-05T13:14:00Z</dcterms:created>
  <dcterms:modified xsi:type="dcterms:W3CDTF">2018-11-05T13:15:00Z</dcterms:modified>
</cp:coreProperties>
</file>