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67" w:rsidRDefault="00A61C67" w:rsidP="00A61C67">
      <w:pPr>
        <w:pStyle w:val="Otsikko2"/>
        <w:jc w:val="both"/>
      </w:pPr>
      <w:bookmarkStart w:id="0" w:name="_Toc525290226"/>
      <w:bookmarkStart w:id="1" w:name="_Toc521151896"/>
      <w:bookmarkStart w:id="2" w:name="_GoBack"/>
      <w:r>
        <w:t>Epäasiallinen kohtelu kielletty</w:t>
      </w:r>
      <w:bookmarkEnd w:id="0"/>
      <w:bookmarkEnd w:id="1"/>
    </w:p>
    <w:bookmarkEnd w:id="2"/>
    <w:p w:rsidR="00A61C67" w:rsidRPr="00A61C67" w:rsidRDefault="00A61C67" w:rsidP="00A61C67"/>
    <w:p w:rsidR="00A61C67" w:rsidRDefault="00A61C67" w:rsidP="00A61C67">
      <w:pPr>
        <w:pStyle w:val="Eivli"/>
        <w:jc w:val="both"/>
      </w:pPr>
      <w:r>
        <w:rPr>
          <w:b/>
          <w:bCs/>
        </w:rPr>
        <w:t xml:space="preserve">Tavoite ja sisältö: </w:t>
      </w:r>
      <w:r>
        <w:t xml:space="preserve">Tavoitteena on antaa näkökulmia työssä esiintyvään häirintään ja epäasialliseen kohteluun, tähän puuttumisen välineitä sekä valottaa työnantajan ja työntekijän vastuita toimivan työilmapiirin rakentamisessa. Työnantajalla on toiminta- ja tarkkailuvelvoite, mutta häirinnän ja epäasiallisen kohtelun ennalta ehkäiseminen työpaikalla kuuluu sekä työnantajalle että työntekijöille. </w:t>
      </w:r>
    </w:p>
    <w:p w:rsidR="00A61C67" w:rsidRDefault="00A61C67" w:rsidP="00A61C67">
      <w:pPr>
        <w:pStyle w:val="Eivli"/>
        <w:jc w:val="both"/>
      </w:pPr>
      <w:r>
        <w:rPr>
          <w:sz w:val="23"/>
          <w:szCs w:val="23"/>
        </w:rPr>
        <w:t xml:space="preserve">Lisäksi kurssilla mietitään henkilöstönedustajan ja esimiehen omia </w:t>
      </w:r>
      <w:proofErr w:type="spellStart"/>
      <w:r>
        <w:rPr>
          <w:sz w:val="23"/>
          <w:szCs w:val="23"/>
        </w:rPr>
        <w:t>selviytymiskeinoja</w:t>
      </w:r>
      <w:proofErr w:type="spellEnd"/>
      <w:r>
        <w:rPr>
          <w:sz w:val="23"/>
          <w:szCs w:val="23"/>
        </w:rPr>
        <w:t xml:space="preserve"> ja työkyvyn ylläpitämistä hankalissa ja usein kuormittaviksi koetuissa työpaikan ristiriitatilanteissa.</w:t>
      </w:r>
    </w:p>
    <w:p w:rsidR="00A61C67" w:rsidRDefault="00A61C67" w:rsidP="00A61C67">
      <w:pPr>
        <w:pStyle w:val="Eivli"/>
        <w:jc w:val="both"/>
      </w:pPr>
    </w:p>
    <w:p w:rsidR="00A61C67" w:rsidRDefault="00A61C67" w:rsidP="00A61C67">
      <w:pPr>
        <w:pStyle w:val="Eivli"/>
        <w:jc w:val="both"/>
      </w:pPr>
      <w:r>
        <w:rPr>
          <w:b/>
        </w:rPr>
        <w:t>1. päivä</w:t>
      </w:r>
    </w:p>
    <w:p w:rsidR="00A61C67" w:rsidRDefault="00A61C67" w:rsidP="00A61C67">
      <w:pPr>
        <w:pStyle w:val="Eivli"/>
        <w:jc w:val="both"/>
      </w:pPr>
      <w:r>
        <w:t xml:space="preserve">Klo 10.00 – 17.00 (sis. 45 minuutin ruokailutauko) </w:t>
      </w:r>
    </w:p>
    <w:p w:rsidR="00A61C67" w:rsidRDefault="00A61C67" w:rsidP="00A61C67">
      <w:pPr>
        <w:pStyle w:val="Eivli"/>
        <w:jc w:val="both"/>
      </w:pPr>
      <w:r>
        <w:t>Mitä on häirintä ja epäasiallinen kohtelu?</w:t>
      </w:r>
    </w:p>
    <w:p w:rsidR="00A61C67" w:rsidRDefault="00A61C67" w:rsidP="00A61C67">
      <w:pPr>
        <w:pStyle w:val="Eivli"/>
        <w:ind w:left="1304"/>
        <w:jc w:val="both"/>
      </w:pPr>
      <w:r>
        <w:t>Mistä häirintä ja epäasiallinen kohtelu syntyvät?</w:t>
      </w:r>
    </w:p>
    <w:p w:rsidR="00A61C67" w:rsidRDefault="00A61C67" w:rsidP="00A61C67">
      <w:pPr>
        <w:pStyle w:val="Eivli"/>
        <w:ind w:firstLine="737"/>
        <w:jc w:val="both"/>
      </w:pPr>
      <w:r>
        <w:t>Miten häirintä ja epäasiallinen kohtelu kehittyvät?</w:t>
      </w:r>
    </w:p>
    <w:p w:rsidR="00A61C67" w:rsidRDefault="00A61C67" w:rsidP="00A61C67">
      <w:pPr>
        <w:pStyle w:val="Eivli"/>
        <w:ind w:firstLine="737"/>
        <w:jc w:val="both"/>
      </w:pPr>
      <w:r>
        <w:t>Työyhteisön ilmapiiri ja johtaminen</w:t>
      </w:r>
    </w:p>
    <w:p w:rsidR="00A61C67" w:rsidRDefault="00A61C67" w:rsidP="00A61C67">
      <w:pPr>
        <w:pStyle w:val="Eivli"/>
        <w:jc w:val="both"/>
      </w:pPr>
      <w:r>
        <w:t>Epäasiallisen kohtelun ja häirinnän ehkäisy työpaikalla, esimerkkinä HUS-malli</w:t>
      </w:r>
    </w:p>
    <w:p w:rsidR="00A61C67" w:rsidRDefault="00A61C67" w:rsidP="00A61C67">
      <w:pPr>
        <w:pStyle w:val="Eivli"/>
        <w:jc w:val="both"/>
      </w:pPr>
      <w:r>
        <w:t xml:space="preserve">Työturvallisuuslaki </w:t>
      </w:r>
    </w:p>
    <w:p w:rsidR="00A61C67" w:rsidRDefault="00A61C67" w:rsidP="00A61C67">
      <w:pPr>
        <w:pStyle w:val="Eivli"/>
        <w:ind w:firstLine="737"/>
        <w:jc w:val="both"/>
      </w:pPr>
      <w:r>
        <w:t>Häirintä</w:t>
      </w:r>
      <w:r>
        <w:tab/>
      </w:r>
    </w:p>
    <w:p w:rsidR="00A61C67" w:rsidRDefault="00A61C67" w:rsidP="00A61C67">
      <w:pPr>
        <w:pStyle w:val="Eivli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C67" w:rsidRDefault="00A61C67" w:rsidP="00A61C67">
      <w:pPr>
        <w:pStyle w:val="Eivli"/>
        <w:jc w:val="both"/>
      </w:pPr>
      <w:r>
        <w:rPr>
          <w:b/>
        </w:rPr>
        <w:t>2. päivä</w:t>
      </w:r>
    </w:p>
    <w:p w:rsidR="00A61C67" w:rsidRDefault="00A61C67" w:rsidP="00A61C67">
      <w:pPr>
        <w:pStyle w:val="Eivli"/>
        <w:jc w:val="both"/>
      </w:pPr>
      <w:r>
        <w:t>Klo 9.00 – 15.00 (sis. 45 minuutin ruokailutauko)</w:t>
      </w:r>
    </w:p>
    <w:p w:rsidR="00A61C67" w:rsidRDefault="00A61C67" w:rsidP="00A61C67">
      <w:pPr>
        <w:pStyle w:val="Eivli"/>
        <w:jc w:val="both"/>
      </w:pPr>
      <w:r>
        <w:t>Ratkaisun taito</w:t>
      </w:r>
    </w:p>
    <w:p w:rsidR="00A61C67" w:rsidRDefault="00A61C67" w:rsidP="00A61C67">
      <w:pPr>
        <w:pStyle w:val="Eivli"/>
        <w:ind w:left="1304"/>
        <w:jc w:val="both"/>
      </w:pPr>
      <w:r>
        <w:t>Kuinka viestin viisaasti?</w:t>
      </w:r>
    </w:p>
    <w:p w:rsidR="00A61C67" w:rsidRDefault="00A61C67" w:rsidP="00A61C67">
      <w:pPr>
        <w:pStyle w:val="Eivli"/>
        <w:ind w:firstLine="737"/>
        <w:jc w:val="both"/>
      </w:pPr>
      <w:r>
        <w:t xml:space="preserve">Hankalat tilanteet ja asiakkaat </w:t>
      </w:r>
      <w:r>
        <w:tab/>
      </w:r>
    </w:p>
    <w:p w:rsidR="00A61C67" w:rsidRDefault="00A61C67" w:rsidP="00A61C67">
      <w:pPr>
        <w:pStyle w:val="Eivli"/>
        <w:jc w:val="both"/>
      </w:pPr>
      <w:r>
        <w:t>Häirinnän ja epäasiallisten tilanteiden hoito -</w:t>
      </w:r>
      <w:proofErr w:type="spellStart"/>
      <w:r>
        <w:t>caseja</w:t>
      </w:r>
      <w:proofErr w:type="spellEnd"/>
    </w:p>
    <w:p w:rsidR="00A61C67" w:rsidRDefault="00A61C67" w:rsidP="00A61C67">
      <w:pPr>
        <w:pStyle w:val="Eivli"/>
        <w:jc w:val="both"/>
      </w:pPr>
      <w:r>
        <w:t>Työsuojeluvaltuutetun ja luottamusmiehen tehtävät ja työnjako</w:t>
      </w:r>
    </w:p>
    <w:p w:rsidR="00A61C67" w:rsidRDefault="00A61C67" w:rsidP="00A61C67">
      <w:pPr>
        <w:pStyle w:val="Eivli"/>
        <w:jc w:val="both"/>
      </w:pPr>
      <w:r>
        <w:t>Esimiehen tehtävät ja vastuu</w:t>
      </w:r>
      <w:r>
        <w:tab/>
      </w:r>
    </w:p>
    <w:p w:rsidR="00A61C67" w:rsidRDefault="00A61C67" w:rsidP="00A61C67">
      <w:pPr>
        <w:pStyle w:val="Eivli"/>
        <w:jc w:val="both"/>
      </w:pPr>
    </w:p>
    <w:sectPr w:rsidR="00A61C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7"/>
    <w:rsid w:val="00A61C67"/>
    <w:rsid w:val="00C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2D4"/>
  <w15:chartTrackingRefBased/>
  <w15:docId w15:val="{1C5F718D-4C97-4184-9317-28BB542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61C67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A61C67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A61C67"/>
    <w:rPr>
      <w:sz w:val="24"/>
    </w:rPr>
  </w:style>
  <w:style w:type="paragraph" w:styleId="Eivli">
    <w:name w:val="No Spacing"/>
    <w:link w:val="EivliChar"/>
    <w:uiPriority w:val="1"/>
    <w:qFormat/>
    <w:rsid w:val="00A61C67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2018-11-05T11:32:00Z</dcterms:created>
  <dcterms:modified xsi:type="dcterms:W3CDTF">2018-11-05T11:32:00Z</dcterms:modified>
</cp:coreProperties>
</file>