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AE" w:rsidRDefault="00ED2FAE" w:rsidP="00ED2FAE">
      <w:pPr>
        <w:pStyle w:val="Otsikko2"/>
        <w:jc w:val="both"/>
      </w:pPr>
      <w:bookmarkStart w:id="0" w:name="_Toc525290225"/>
      <w:bookmarkStart w:id="1" w:name="_GoBack"/>
      <w:r>
        <w:t>Eläkejärjestelmän muutoksia</w:t>
      </w:r>
      <w:bookmarkEnd w:id="0"/>
    </w:p>
    <w:bookmarkEnd w:id="1"/>
    <w:p w:rsidR="00ED2FAE" w:rsidRDefault="00ED2FAE" w:rsidP="00ED2FAE">
      <w:pPr>
        <w:pStyle w:val="Eivli"/>
        <w:jc w:val="both"/>
      </w:pPr>
    </w:p>
    <w:p w:rsidR="00ED2FAE" w:rsidRDefault="00ED2FAE" w:rsidP="00ED2FAE">
      <w:pPr>
        <w:pStyle w:val="Eivli"/>
        <w:jc w:val="both"/>
      </w:pPr>
      <w:r>
        <w:rPr>
          <w:b/>
        </w:rPr>
        <w:t>Tavoite ja sisältö:</w:t>
      </w:r>
      <w:r>
        <w:t xml:space="preserve"> Saada kokonaiskuva muuttuneesta eläkejärjestelmästä sekä yksityiskohtaistakin tietoa eri eläketyypeistä. Kurssin suunnittelussa on konsultoitu eläkeyhtiötä ja kurssi toteutetaan kokonaan eläkeyhtiöiden toimesta, mistä syystä hinta on vähän kalliimpi.</w:t>
      </w:r>
    </w:p>
    <w:p w:rsidR="00ED2FAE" w:rsidRDefault="00ED2FAE" w:rsidP="00ED2FAE">
      <w:pPr>
        <w:pStyle w:val="Eivli"/>
        <w:jc w:val="both"/>
      </w:pPr>
    </w:p>
    <w:p w:rsidR="00ED2FAE" w:rsidRDefault="00ED2FAE" w:rsidP="00ED2FAE">
      <w:pPr>
        <w:pStyle w:val="Eivli"/>
        <w:jc w:val="both"/>
      </w:pPr>
      <w:r>
        <w:rPr>
          <w:b/>
        </w:rPr>
        <w:t>1. päivä</w:t>
      </w:r>
    </w:p>
    <w:p w:rsidR="00ED2FAE" w:rsidRDefault="00ED2FAE" w:rsidP="00ED2FAE">
      <w:pPr>
        <w:pStyle w:val="Eivli"/>
        <w:jc w:val="both"/>
      </w:pPr>
      <w:r>
        <w:t>Klo 10.00 – 17.00 (sis. 45 minuutin ruokailutauko)</w:t>
      </w:r>
    </w:p>
    <w:p w:rsidR="00ED2FAE" w:rsidRDefault="00ED2FAE" w:rsidP="00ED2FAE">
      <w:pPr>
        <w:pStyle w:val="Eivli"/>
        <w:jc w:val="both"/>
      </w:pPr>
      <w:r>
        <w:t>Työeläkejärjestelmä ja eläkkeiden riittävyys</w:t>
      </w:r>
    </w:p>
    <w:p w:rsidR="00ED2FAE" w:rsidRDefault="00ED2FAE" w:rsidP="00ED2FAE">
      <w:pPr>
        <w:pStyle w:val="Eivli"/>
        <w:ind w:left="1304"/>
        <w:jc w:val="both"/>
      </w:pPr>
      <w:r>
        <w:t xml:space="preserve">Julkisen ja yksityisen sektorin eläkkeet </w:t>
      </w:r>
    </w:p>
    <w:p w:rsidR="00ED2FAE" w:rsidRDefault="00ED2FAE" w:rsidP="00ED2FAE">
      <w:pPr>
        <w:pStyle w:val="Eivli"/>
        <w:ind w:left="1304"/>
        <w:jc w:val="both"/>
      </w:pPr>
      <w:r>
        <w:t>Työeläkelakien käsittely</w:t>
      </w:r>
    </w:p>
    <w:p w:rsidR="00ED2FAE" w:rsidRDefault="00ED2FAE" w:rsidP="00ED2FAE">
      <w:pPr>
        <w:pStyle w:val="Eivli"/>
        <w:jc w:val="both"/>
      </w:pPr>
      <w:r>
        <w:t>Eläkkeen määrään vaikuttavat seikat</w:t>
      </w:r>
    </w:p>
    <w:p w:rsidR="00ED2FAE" w:rsidRDefault="00ED2FAE" w:rsidP="00ED2FAE">
      <w:pPr>
        <w:pStyle w:val="Eivli"/>
        <w:ind w:left="1304"/>
        <w:jc w:val="both"/>
      </w:pPr>
      <w:r>
        <w:t>Eläkkeen karttuminen työstä ja muilta ajoilta, mm. perhevapaat</w:t>
      </w:r>
    </w:p>
    <w:p w:rsidR="00ED2FAE" w:rsidRDefault="00ED2FAE" w:rsidP="00ED2FAE">
      <w:pPr>
        <w:pStyle w:val="Eivli"/>
        <w:ind w:left="1304"/>
        <w:jc w:val="both"/>
      </w:pPr>
      <w:r>
        <w:t>Laskentaan liittyvä indeksointi</w:t>
      </w:r>
    </w:p>
    <w:p w:rsidR="00ED2FAE" w:rsidRDefault="00ED2FAE" w:rsidP="00ED2FAE">
      <w:pPr>
        <w:pStyle w:val="Eivli"/>
        <w:ind w:left="1304"/>
        <w:jc w:val="both"/>
      </w:pPr>
      <w:r>
        <w:t>Työkyvyttömyyseläkkeen tuleva aika</w:t>
      </w:r>
    </w:p>
    <w:p w:rsidR="00ED2FAE" w:rsidRDefault="00ED2FAE" w:rsidP="00ED2FAE">
      <w:pPr>
        <w:pStyle w:val="Eivli"/>
        <w:ind w:left="1304"/>
        <w:jc w:val="both"/>
      </w:pPr>
      <w:r>
        <w:t>Vanhuuseläkkeen varhennusvähennys ja lykkäyskorotus</w:t>
      </w:r>
    </w:p>
    <w:p w:rsidR="00ED2FAE" w:rsidRDefault="00ED2FAE" w:rsidP="00ED2FAE">
      <w:pPr>
        <w:pStyle w:val="Eivli"/>
        <w:ind w:left="1304"/>
        <w:jc w:val="both"/>
      </w:pPr>
      <w:r>
        <w:t>Eläkkeen rinnalla karttuva eläke sekä elinaikakerroin</w:t>
      </w:r>
    </w:p>
    <w:p w:rsidR="00ED2FAE" w:rsidRDefault="00ED2FAE" w:rsidP="00ED2FAE">
      <w:pPr>
        <w:pStyle w:val="Eivli"/>
        <w:ind w:left="2024"/>
        <w:jc w:val="both"/>
      </w:pPr>
    </w:p>
    <w:p w:rsidR="00ED2FAE" w:rsidRDefault="00ED2FAE" w:rsidP="00ED2FAE">
      <w:pPr>
        <w:pStyle w:val="Eivli"/>
        <w:jc w:val="both"/>
      </w:pPr>
      <w:r>
        <w:rPr>
          <w:b/>
        </w:rPr>
        <w:t>2. päivä</w:t>
      </w:r>
    </w:p>
    <w:p w:rsidR="00ED2FAE" w:rsidRDefault="00ED2FAE" w:rsidP="00ED2FAE">
      <w:pPr>
        <w:pStyle w:val="Eivli"/>
        <w:ind w:left="0"/>
        <w:jc w:val="both"/>
      </w:pPr>
      <w:r>
        <w:t xml:space="preserve">          Klo 8.30 – 15.30 (sis. 45 minuutin ruokailutauko)</w:t>
      </w:r>
    </w:p>
    <w:p w:rsidR="00ED2FAE" w:rsidRDefault="00ED2FAE" w:rsidP="00ED2FAE">
      <w:pPr>
        <w:pStyle w:val="Eivli"/>
        <w:jc w:val="both"/>
      </w:pPr>
      <w:r>
        <w:t>Sairauden perusteella saatavat eläkkeet</w:t>
      </w:r>
    </w:p>
    <w:p w:rsidR="00ED2FAE" w:rsidRDefault="00ED2FAE" w:rsidP="00ED2FAE">
      <w:pPr>
        <w:pStyle w:val="Eivli"/>
        <w:ind w:left="1304"/>
        <w:jc w:val="both"/>
      </w:pPr>
      <w:r>
        <w:t>Ammatillinen kuntoutus</w:t>
      </w:r>
    </w:p>
    <w:p w:rsidR="00ED2FAE" w:rsidRDefault="00ED2FAE" w:rsidP="00ED2FAE">
      <w:pPr>
        <w:pStyle w:val="Eivli"/>
        <w:ind w:left="1304"/>
        <w:jc w:val="both"/>
      </w:pPr>
      <w:r>
        <w:t>Työkyvyttömyyseläke</w:t>
      </w:r>
    </w:p>
    <w:p w:rsidR="00ED2FAE" w:rsidRDefault="00ED2FAE" w:rsidP="00ED2FAE">
      <w:pPr>
        <w:pStyle w:val="Eivli"/>
        <w:ind w:left="1304"/>
        <w:jc w:val="both"/>
      </w:pPr>
      <w:r>
        <w:t>Työuraeläke</w:t>
      </w:r>
    </w:p>
    <w:p w:rsidR="00ED2FAE" w:rsidRDefault="00ED2FAE" w:rsidP="00ED2FAE">
      <w:pPr>
        <w:pStyle w:val="Eivli"/>
        <w:ind w:left="0" w:firstLine="567"/>
        <w:jc w:val="both"/>
      </w:pPr>
      <w:r>
        <w:t>Iän perusteella saatavat eläkkeet</w:t>
      </w:r>
    </w:p>
    <w:p w:rsidR="00ED2FAE" w:rsidRDefault="00ED2FAE" w:rsidP="00ED2FAE">
      <w:pPr>
        <w:pStyle w:val="Eivli"/>
        <w:jc w:val="both"/>
      </w:pPr>
      <w:r>
        <w:t>Osittainen varhennettu vanhuuseläke ja vanhuuseläke</w:t>
      </w:r>
    </w:p>
    <w:p w:rsidR="00ED2FAE" w:rsidRDefault="00ED2FAE" w:rsidP="00ED2FAE">
      <w:pPr>
        <w:pStyle w:val="Eivli"/>
        <w:jc w:val="both"/>
      </w:pPr>
      <w:r>
        <w:t>Työkyvyttömyyseläkkeen muuttuminen vanhuuseläkkeeksi</w:t>
      </w:r>
    </w:p>
    <w:p w:rsidR="00D6331E" w:rsidRDefault="00D6331E"/>
    <w:sectPr w:rsidR="00D633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AE"/>
    <w:rsid w:val="00D6331E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2062-BA21-488D-822A-03F7537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D2FAE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ED2FAE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ED2FAE"/>
    <w:rPr>
      <w:sz w:val="24"/>
    </w:rPr>
  </w:style>
  <w:style w:type="paragraph" w:styleId="Eivli">
    <w:name w:val="No Spacing"/>
    <w:link w:val="EivliChar"/>
    <w:uiPriority w:val="1"/>
    <w:qFormat/>
    <w:rsid w:val="00ED2FAE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2018-11-05T11:26:00Z</dcterms:created>
  <dcterms:modified xsi:type="dcterms:W3CDTF">2018-11-05T11:27:00Z</dcterms:modified>
</cp:coreProperties>
</file>