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84" w:rsidRDefault="00E82E84" w:rsidP="00E82E84">
      <w:pPr>
        <w:pStyle w:val="Otsikko2"/>
      </w:pPr>
      <w:bookmarkStart w:id="0" w:name="_Toc525290215"/>
      <w:bookmarkStart w:id="1" w:name="_Toc521151882"/>
      <w:r>
        <w:t>Työsuojelutietoa luottamusmiehille</w:t>
      </w:r>
      <w:bookmarkEnd w:id="0"/>
      <w:bookmarkEnd w:id="1"/>
    </w:p>
    <w:p w:rsidR="00E82E84" w:rsidRDefault="00E82E84" w:rsidP="00E82E84">
      <w:pPr>
        <w:pStyle w:val="Eivli"/>
        <w:jc w:val="both"/>
      </w:pPr>
    </w:p>
    <w:p w:rsidR="00E82E84" w:rsidRDefault="00E82E84" w:rsidP="00E82E84">
      <w:pPr>
        <w:pStyle w:val="Eivli"/>
        <w:jc w:val="both"/>
      </w:pPr>
      <w:r>
        <w:t xml:space="preserve">Osallistujat voivat vaikuttaa kurssin sisältöön. </w:t>
      </w:r>
    </w:p>
    <w:p w:rsidR="00E82E84" w:rsidRDefault="00E82E84" w:rsidP="00E82E84">
      <w:pPr>
        <w:pStyle w:val="Eivli"/>
        <w:jc w:val="both"/>
      </w:pPr>
    </w:p>
    <w:p w:rsidR="00E82E84" w:rsidRDefault="00E82E84" w:rsidP="00E82E84">
      <w:pPr>
        <w:pStyle w:val="Eivli"/>
        <w:jc w:val="both"/>
      </w:pPr>
      <w:r>
        <w:rPr>
          <w:b/>
        </w:rPr>
        <w:t>Kohderyhmä</w:t>
      </w:r>
      <w:r>
        <w:t>: luottamusmiehet ja varaluottamusmiehet, jotka haluavat täydentää tietojaan työsuojelusta; muut aiheesta kiinnostuneet</w:t>
      </w:r>
    </w:p>
    <w:p w:rsidR="00E82E84" w:rsidRDefault="00E82E84" w:rsidP="00E82E84">
      <w:pPr>
        <w:pStyle w:val="Eivli"/>
        <w:jc w:val="both"/>
      </w:pPr>
    </w:p>
    <w:p w:rsidR="00E82E84" w:rsidRDefault="00E82E84" w:rsidP="00E82E84">
      <w:pPr>
        <w:pStyle w:val="Eivli"/>
      </w:pPr>
      <w:r>
        <w:rPr>
          <w:b/>
          <w:bCs/>
        </w:rPr>
        <w:t xml:space="preserve">Tavoite ja sisältö: </w:t>
      </w:r>
      <w:r>
        <w:t xml:space="preserve">Monet luottamusmiehet osallistuvat Aktiivi-Instituutin työsuojelukursseille, mikäli työmarkkinajärjestöjen väliset koulutussopimukset mahdollistavat osallistumisoikeuden. Tämä kahden päivän kurssi on tarkoitettu </w:t>
      </w:r>
      <w:proofErr w:type="gramStart"/>
      <w:r>
        <w:t>luottamusmiehille</w:t>
      </w:r>
      <w:proofErr w:type="gramEnd"/>
      <w:r>
        <w:t xml:space="preserve"> jotka arvioivat hieman lyhyemmän koulutuksen antavan riittävät tiedot työsuojeluasioista. Kurssin painopiste on työsuojelun normitaustassa, työsuojeluyhteistoiminnassa sekä työhyvinvointiin vaikuttamiseen liittyvissä asioissa.</w:t>
      </w:r>
    </w:p>
    <w:p w:rsidR="00E82E84" w:rsidRDefault="00E82E84" w:rsidP="00E82E84">
      <w:pPr>
        <w:pStyle w:val="Eivli"/>
        <w:jc w:val="both"/>
      </w:pPr>
      <w:bookmarkStart w:id="2" w:name="_GoBack"/>
      <w:bookmarkEnd w:id="2"/>
    </w:p>
    <w:p w:rsidR="00E82E84" w:rsidRDefault="00E82E84" w:rsidP="00E82E84">
      <w:pPr>
        <w:pStyle w:val="Eivli"/>
        <w:jc w:val="both"/>
        <w:rPr>
          <w:b/>
        </w:rPr>
      </w:pPr>
      <w:r>
        <w:rPr>
          <w:b/>
        </w:rPr>
        <w:t>1. päivä</w:t>
      </w:r>
    </w:p>
    <w:p w:rsidR="00E82E84" w:rsidRDefault="00E82E84" w:rsidP="00E82E84">
      <w:pPr>
        <w:pStyle w:val="Eivli"/>
        <w:jc w:val="both"/>
      </w:pPr>
      <w:r>
        <w:t>Klo 10.00 - 16.30 (sis. 45 minuutin ruokailutauko)</w:t>
      </w:r>
    </w:p>
    <w:p w:rsidR="00E82E84" w:rsidRDefault="00E82E84" w:rsidP="00E82E84">
      <w:pPr>
        <w:pStyle w:val="Eivli"/>
        <w:jc w:val="both"/>
      </w:pPr>
      <w:r>
        <w:t>Työsuojelua ja työhyvinvointia koskeva lainsäädäntö ja sopimukset</w:t>
      </w:r>
    </w:p>
    <w:p w:rsidR="00E82E84" w:rsidRDefault="00E82E84" w:rsidP="00E82E84">
      <w:pPr>
        <w:pStyle w:val="Eivli"/>
        <w:jc w:val="both"/>
      </w:pPr>
      <w:r>
        <w:t>Työnantajan ja työntekijän oikeudet ja velvollisuudet työturvallisuuden ja työhyvinvoinnin</w:t>
      </w:r>
    </w:p>
    <w:p w:rsidR="00E82E84" w:rsidRDefault="00E82E84" w:rsidP="00E82E84">
      <w:pPr>
        <w:pStyle w:val="Eivli"/>
        <w:jc w:val="both"/>
      </w:pPr>
      <w:r>
        <w:t>Häirintä ja epäasiallinen kohtelu</w:t>
      </w:r>
    </w:p>
    <w:p w:rsidR="00E82E84" w:rsidRDefault="00E82E84" w:rsidP="00E82E84">
      <w:pPr>
        <w:pStyle w:val="Eivli"/>
        <w:jc w:val="both"/>
      </w:pPr>
      <w:r>
        <w:t>Riskin arviointi ja työsuojelun toimintaohjelma</w:t>
      </w:r>
    </w:p>
    <w:p w:rsidR="00E82E84" w:rsidRDefault="00E82E84" w:rsidP="00E82E84">
      <w:pPr>
        <w:pStyle w:val="Eivli"/>
        <w:jc w:val="both"/>
      </w:pPr>
    </w:p>
    <w:p w:rsidR="00E82E84" w:rsidRDefault="00E82E84" w:rsidP="00E82E84">
      <w:pPr>
        <w:pStyle w:val="Eivli"/>
        <w:jc w:val="both"/>
        <w:rPr>
          <w:b/>
        </w:rPr>
      </w:pPr>
      <w:r>
        <w:rPr>
          <w:b/>
        </w:rPr>
        <w:t>2.  päivä</w:t>
      </w:r>
    </w:p>
    <w:p w:rsidR="00E82E84" w:rsidRDefault="00E82E84" w:rsidP="00E82E84">
      <w:pPr>
        <w:pStyle w:val="Eivli"/>
        <w:jc w:val="both"/>
      </w:pPr>
      <w:r>
        <w:t>Klo 8.30 - 15.30 (sis. 45 minuutin ruokailutauko)</w:t>
      </w:r>
    </w:p>
    <w:p w:rsidR="00E82E84" w:rsidRDefault="00E82E84" w:rsidP="00E82E84">
      <w:pPr>
        <w:pStyle w:val="Eivli"/>
        <w:jc w:val="both"/>
      </w:pPr>
      <w:r>
        <w:t>Työsuojelun valvonta</w:t>
      </w:r>
    </w:p>
    <w:p w:rsidR="00E82E84" w:rsidRDefault="00E82E84" w:rsidP="00E82E84">
      <w:pPr>
        <w:pStyle w:val="Eivli"/>
        <w:jc w:val="both"/>
      </w:pPr>
      <w:r>
        <w:t>Perustietoa työterveyshuollon järjestämisestä</w:t>
      </w:r>
    </w:p>
    <w:p w:rsidR="00E82E84" w:rsidRDefault="00E82E84" w:rsidP="00E82E84">
      <w:pPr>
        <w:pStyle w:val="Eivli"/>
        <w:jc w:val="both"/>
      </w:pPr>
      <w:r>
        <w:t xml:space="preserve">Työkyvyn arviointi ja </w:t>
      </w:r>
      <w:proofErr w:type="spellStart"/>
      <w:r>
        <w:t>puheeksiottaminen</w:t>
      </w:r>
      <w:proofErr w:type="spellEnd"/>
    </w:p>
    <w:p w:rsidR="00E82E84" w:rsidRDefault="00E82E84" w:rsidP="00E82E84">
      <w:pPr>
        <w:pStyle w:val="Eivli"/>
        <w:jc w:val="both"/>
      </w:pPr>
      <w:r>
        <w:t>Työsuojelun yhteistoimijoiden tehtävät, oikeudet ja velvollisuudet</w:t>
      </w:r>
    </w:p>
    <w:p w:rsidR="00E82E84" w:rsidRDefault="00E82E84" w:rsidP="00E82E84">
      <w:pPr>
        <w:pStyle w:val="Eivli"/>
        <w:jc w:val="both"/>
      </w:pPr>
      <w:r>
        <w:t>Työsuojelun yhteistoiminnassa käsiteltävät asiat</w:t>
      </w:r>
    </w:p>
    <w:p w:rsidR="00E82E84" w:rsidRDefault="00E82E84" w:rsidP="00E82E84">
      <w:pPr>
        <w:pStyle w:val="Eivli"/>
        <w:jc w:val="both"/>
      </w:pPr>
      <w:r>
        <w:t>Luottamusmiehen ja työsuojeluvaltuutetun yhteistyö ja työnjako</w:t>
      </w:r>
    </w:p>
    <w:p w:rsidR="00E82E84" w:rsidRDefault="00E82E84" w:rsidP="00E82E84">
      <w:pPr>
        <w:pStyle w:val="Eivli"/>
        <w:jc w:val="both"/>
      </w:pPr>
    </w:p>
    <w:p w:rsidR="00E82E84" w:rsidRDefault="00E82E84" w:rsidP="00E82E84">
      <w:pPr>
        <w:pStyle w:val="Eivli"/>
        <w:jc w:val="both"/>
      </w:pPr>
      <w:r>
        <w:rPr>
          <w:b/>
        </w:rPr>
        <w:t>Huomautus</w:t>
      </w:r>
      <w:r>
        <w:t>: Kurssilaisilla tulee olla mukanaan</w:t>
      </w:r>
    </w:p>
    <w:p w:rsidR="00E82E84" w:rsidRDefault="00E82E84" w:rsidP="00E82E84">
      <w:pPr>
        <w:pStyle w:val="Eivli"/>
        <w:jc w:val="both"/>
      </w:pPr>
      <w:r>
        <w:t>•</w:t>
      </w:r>
      <w:r>
        <w:tab/>
        <w:t>työturvallisuuslaki</w:t>
      </w:r>
    </w:p>
    <w:p w:rsidR="00E82E84" w:rsidRDefault="00E82E84" w:rsidP="00E82E84">
      <w:pPr>
        <w:pStyle w:val="Eivli"/>
        <w:jc w:val="both"/>
      </w:pPr>
      <w:r>
        <w:t>•</w:t>
      </w:r>
      <w:r>
        <w:tab/>
        <w:t>laki työsuojelun valvonnasta ja työpaikan työsuojeluyhteistoiminnasta</w:t>
      </w:r>
    </w:p>
    <w:p w:rsidR="00E82E84" w:rsidRDefault="00E82E84" w:rsidP="00E82E84">
      <w:pPr>
        <w:pStyle w:val="Eivli"/>
        <w:jc w:val="both"/>
      </w:pPr>
      <w:r>
        <w:t>•</w:t>
      </w:r>
      <w:r>
        <w:tab/>
        <w:t>työterveyshuoltolaki</w:t>
      </w:r>
    </w:p>
    <w:p w:rsidR="00E82E84" w:rsidRDefault="00E82E84" w:rsidP="00E82E84">
      <w:pPr>
        <w:pStyle w:val="Eivli"/>
        <w:jc w:val="both"/>
      </w:pPr>
      <w:r>
        <w:t>•</w:t>
      </w:r>
      <w:r>
        <w:tab/>
        <w:t>työsuojelun toimintaohjelma</w:t>
      </w:r>
    </w:p>
    <w:p w:rsidR="00E82E84" w:rsidRDefault="00E82E84" w:rsidP="00E82E84">
      <w:pPr>
        <w:pStyle w:val="Eivli"/>
        <w:jc w:val="both"/>
      </w:pPr>
      <w:r>
        <w:t>•</w:t>
      </w:r>
      <w:r>
        <w:tab/>
        <w:t>varhaisen/aktiivisen tuen/puuttumisen toimintamalli</w:t>
      </w:r>
    </w:p>
    <w:p w:rsidR="00E82E84" w:rsidRDefault="00E82E84" w:rsidP="00E82E84">
      <w:pPr>
        <w:pStyle w:val="Eivli"/>
        <w:jc w:val="both"/>
      </w:pPr>
      <w:r>
        <w:t>•</w:t>
      </w:r>
      <w:r>
        <w:tab/>
        <w:t>mahdollinen työsuojelun yhteistoimintasopimus</w:t>
      </w:r>
    </w:p>
    <w:p w:rsidR="00971325" w:rsidRDefault="00971325"/>
    <w:sectPr w:rsidR="009713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4"/>
    <w:rsid w:val="00971325"/>
    <w:rsid w:val="00E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8ED9-B447-41F1-AC49-2FE2B2B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82E84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E82E84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E82E84"/>
    <w:rPr>
      <w:sz w:val="24"/>
    </w:rPr>
  </w:style>
  <w:style w:type="paragraph" w:styleId="Eivli">
    <w:name w:val="No Spacing"/>
    <w:link w:val="EivliChar"/>
    <w:uiPriority w:val="1"/>
    <w:qFormat/>
    <w:rsid w:val="00E82E84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2018-10-24T10:17:00Z</dcterms:created>
  <dcterms:modified xsi:type="dcterms:W3CDTF">2018-10-24T10:19:00Z</dcterms:modified>
</cp:coreProperties>
</file>