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E" w:rsidRDefault="00E3639E" w:rsidP="00E3639E">
      <w:pPr>
        <w:pStyle w:val="Otsikko1"/>
      </w:pPr>
      <w:bookmarkStart w:id="0" w:name="_Toc492886749"/>
      <w:bookmarkStart w:id="1" w:name="_Toc409092736"/>
      <w:r>
        <w:t>TYÖSUOJELUKOULUTUS</w:t>
      </w:r>
      <w:bookmarkEnd w:id="0"/>
      <w:bookmarkEnd w:id="1"/>
    </w:p>
    <w:p w:rsidR="00E3639E" w:rsidRDefault="00E3639E" w:rsidP="00E3639E">
      <w:pPr>
        <w:pStyle w:val="Eivli"/>
      </w:pPr>
      <w:bookmarkStart w:id="2" w:name="_GoBack"/>
      <w:bookmarkEnd w:id="2"/>
    </w:p>
    <w:p w:rsidR="00E3639E" w:rsidRDefault="00E3639E" w:rsidP="00E3639E">
      <w:pPr>
        <w:pStyle w:val="Eivli"/>
        <w:rPr>
          <w:b/>
        </w:rPr>
      </w:pPr>
      <w:r>
        <w:rPr>
          <w:b/>
        </w:rPr>
        <w:t>1. jakso</w:t>
      </w:r>
    </w:p>
    <w:p w:rsidR="00E3639E" w:rsidRDefault="00E3639E" w:rsidP="00E3639E">
      <w:pPr>
        <w:pStyle w:val="Eivli"/>
      </w:pPr>
      <w:r>
        <w:t>1. päivä</w:t>
      </w:r>
    </w:p>
    <w:p w:rsidR="00E3639E" w:rsidRDefault="00E3639E" w:rsidP="00E3639E">
      <w:pPr>
        <w:pStyle w:val="Eivli"/>
      </w:pPr>
      <w:r>
        <w:t>Klo 10.00 – 16.30 (sis. 45 minuutin ruokailutauko)</w:t>
      </w:r>
    </w:p>
    <w:p w:rsidR="00E3639E" w:rsidRDefault="00E3639E" w:rsidP="00E3639E">
      <w:pPr>
        <w:pStyle w:val="Eivli"/>
      </w:pPr>
      <w:r>
        <w:t>Kurssin sisältö, tavoitteet ja työskentelytavat</w:t>
      </w:r>
    </w:p>
    <w:p w:rsidR="00E3639E" w:rsidRDefault="00E3639E" w:rsidP="00E3639E">
      <w:pPr>
        <w:pStyle w:val="Eivli"/>
        <w:ind w:left="2607" w:hanging="2040"/>
      </w:pPr>
      <w:r>
        <w:t>Työsuojelun kehitys - tapaturmien torjunnasta työyhteisön hyvinvointiin ja työn kehittämiseen</w:t>
      </w:r>
    </w:p>
    <w:p w:rsidR="00E3639E" w:rsidRDefault="00E3639E" w:rsidP="00E3639E">
      <w:pPr>
        <w:pStyle w:val="Eivli"/>
      </w:pPr>
      <w:r>
        <w:t xml:space="preserve">Keskeinen työsuojelulainsäädäntö </w:t>
      </w:r>
    </w:p>
    <w:p w:rsidR="00E3639E" w:rsidRDefault="00E3639E" w:rsidP="00E3639E">
      <w:pPr>
        <w:pStyle w:val="Eivli"/>
      </w:pPr>
      <w:r>
        <w:t>Työsuojeluviranomaiset ja niiden tehtävät</w:t>
      </w:r>
    </w:p>
    <w:p w:rsidR="00E3639E" w:rsidRDefault="00E3639E" w:rsidP="00E3639E">
      <w:pPr>
        <w:pStyle w:val="Eivli"/>
      </w:pPr>
      <w:r>
        <w:t>Yhteistoimintamenettely työsuojeluasioissa</w:t>
      </w:r>
      <w:r>
        <w:tab/>
      </w:r>
    </w:p>
    <w:p w:rsidR="00E3639E" w:rsidRDefault="00E3639E" w:rsidP="00E3639E">
      <w:pPr>
        <w:pStyle w:val="Eivli"/>
      </w:pPr>
    </w:p>
    <w:p w:rsidR="00E3639E" w:rsidRDefault="00E3639E" w:rsidP="00E3639E">
      <w:pPr>
        <w:pStyle w:val="Eivli"/>
      </w:pPr>
      <w:r>
        <w:t>2. päivä</w:t>
      </w:r>
    </w:p>
    <w:p w:rsidR="00E3639E" w:rsidRDefault="00E3639E" w:rsidP="00E3639E">
      <w:pPr>
        <w:pStyle w:val="Eivli"/>
      </w:pPr>
      <w:r>
        <w:t>Klo 9.00 – 16.30 (sis. 45 minuutin ruokailutauko)</w:t>
      </w:r>
    </w:p>
    <w:p w:rsidR="00E3639E" w:rsidRDefault="00E3639E" w:rsidP="00E3639E">
      <w:pPr>
        <w:pStyle w:val="Eivli"/>
      </w:pPr>
      <w:r>
        <w:t xml:space="preserve">Hyvä työterveyshuoltokäytäntö </w:t>
      </w:r>
      <w:r>
        <w:tab/>
      </w:r>
      <w:r>
        <w:tab/>
      </w:r>
    </w:p>
    <w:p w:rsidR="00E3639E" w:rsidRDefault="00E3639E" w:rsidP="00E3639E">
      <w:pPr>
        <w:pStyle w:val="Eivli"/>
      </w:pPr>
      <w:r>
        <w:t xml:space="preserve">Työkyvyn ja jaksamisen edistäminen </w:t>
      </w:r>
      <w:r>
        <w:tab/>
      </w:r>
      <w:r>
        <w:tab/>
      </w:r>
    </w:p>
    <w:p w:rsidR="00E3639E" w:rsidRDefault="00E3639E" w:rsidP="00E3639E">
      <w:pPr>
        <w:pStyle w:val="Eivli"/>
      </w:pPr>
      <w:r>
        <w:t>Työsuojelutyön arkea, viestintää ja vuorovaikutusta</w:t>
      </w:r>
      <w:r>
        <w:tab/>
        <w:t xml:space="preserve"> </w:t>
      </w:r>
    </w:p>
    <w:p w:rsidR="00E3639E" w:rsidRDefault="00E3639E" w:rsidP="00E3639E">
      <w:pPr>
        <w:pStyle w:val="Eivli"/>
      </w:pPr>
      <w:r>
        <w:t xml:space="preserve">Työsuojeluasiantuntijan arkea </w:t>
      </w:r>
    </w:p>
    <w:p w:rsidR="00E3639E" w:rsidRDefault="00E3639E" w:rsidP="00E3639E">
      <w:pPr>
        <w:pStyle w:val="Eivli"/>
      </w:pPr>
    </w:p>
    <w:p w:rsidR="00E3639E" w:rsidRDefault="00E3639E" w:rsidP="00E3639E">
      <w:pPr>
        <w:pStyle w:val="Eivli"/>
      </w:pPr>
      <w:r>
        <w:t>3. päivä</w:t>
      </w:r>
    </w:p>
    <w:p w:rsidR="00E3639E" w:rsidRDefault="00E3639E" w:rsidP="00E3639E">
      <w:pPr>
        <w:pStyle w:val="Eivli"/>
      </w:pPr>
      <w:r>
        <w:t>Klo 9.00 – 15.00 (sis. 45 minuutin ruokailutauko)</w:t>
      </w:r>
    </w:p>
    <w:p w:rsidR="00E3639E" w:rsidRDefault="00E3639E" w:rsidP="00E3639E">
      <w:pPr>
        <w:pStyle w:val="Eivli"/>
      </w:pPr>
      <w:r>
        <w:t>Työsuojeluhenkilöstön ja työterveyshuollon yhteistyö</w:t>
      </w:r>
      <w:r>
        <w:tab/>
      </w:r>
    </w:p>
    <w:p w:rsidR="00E3639E" w:rsidRDefault="00E3639E" w:rsidP="00E3639E">
      <w:pPr>
        <w:pStyle w:val="Eivli"/>
      </w:pPr>
      <w:r>
        <w:t>Työyhteisön hyvinvointi työsuojelutyön tavoitteena</w:t>
      </w:r>
      <w:r>
        <w:tab/>
      </w:r>
    </w:p>
    <w:p w:rsidR="00E3639E" w:rsidRDefault="00E3639E" w:rsidP="00E3639E">
      <w:pPr>
        <w:pStyle w:val="Eivli"/>
      </w:pPr>
      <w:r>
        <w:t>Millainen on hyvä työpaikka?</w:t>
      </w:r>
      <w:r>
        <w:tab/>
      </w:r>
    </w:p>
    <w:p w:rsidR="00E3639E" w:rsidRDefault="00E3639E" w:rsidP="00E3639E">
      <w:pPr>
        <w:pStyle w:val="Eivli"/>
      </w:pPr>
      <w:r>
        <w:t>Välitehtävän ohjeistus</w:t>
      </w:r>
    </w:p>
    <w:p w:rsidR="00E3639E" w:rsidRDefault="00E3639E" w:rsidP="00E3639E">
      <w:pPr>
        <w:pStyle w:val="Eivli"/>
      </w:pPr>
    </w:p>
    <w:p w:rsidR="00E3639E" w:rsidRDefault="00E3639E" w:rsidP="00E3639E">
      <w:pPr>
        <w:pStyle w:val="Eivli"/>
        <w:rPr>
          <w:b/>
        </w:rPr>
      </w:pPr>
      <w:r>
        <w:rPr>
          <w:b/>
        </w:rPr>
        <w:t>Välitehtävä:</w:t>
      </w:r>
    </w:p>
    <w:p w:rsidR="00E3639E" w:rsidRDefault="00E3639E" w:rsidP="00E3639E">
      <w:pPr>
        <w:pStyle w:val="Eivli"/>
      </w:pPr>
      <w:r>
        <w:t>Tutustu työpaikkasi riskien arviointiprosessiin ja työsuojelun toimintaohjelmaan. Mieti mikä on henkilöstönedustajan ja työntekijöiden rooli riskiarvioinnissa ja miten työsuojelun toimintaohjelmaa voisi kehittää.</w:t>
      </w:r>
    </w:p>
    <w:p w:rsidR="00E3639E" w:rsidRDefault="00E3639E" w:rsidP="00E3639E">
      <w:pPr>
        <w:pStyle w:val="Eivli"/>
      </w:pPr>
      <w:r>
        <w:t xml:space="preserve">Etätyöskentelyn kesto: 5 t. </w:t>
      </w:r>
    </w:p>
    <w:p w:rsidR="00E3639E" w:rsidRDefault="00E3639E" w:rsidP="00E3639E">
      <w:pPr>
        <w:pStyle w:val="Eivli"/>
        <w:rPr>
          <w:b/>
        </w:rPr>
      </w:pPr>
    </w:p>
    <w:p w:rsidR="00E3639E" w:rsidRDefault="00E3639E" w:rsidP="00E3639E">
      <w:pPr>
        <w:pStyle w:val="Eivli"/>
        <w:rPr>
          <w:b/>
        </w:rPr>
      </w:pPr>
      <w:r>
        <w:rPr>
          <w:b/>
        </w:rPr>
        <w:t>2. jakso</w:t>
      </w:r>
    </w:p>
    <w:p w:rsidR="00E3639E" w:rsidRDefault="00E3639E" w:rsidP="00E3639E">
      <w:pPr>
        <w:pStyle w:val="Eivli"/>
      </w:pPr>
    </w:p>
    <w:p w:rsidR="00E3639E" w:rsidRDefault="00E3639E" w:rsidP="00E3639E">
      <w:pPr>
        <w:pStyle w:val="Eivli"/>
      </w:pPr>
      <w:r>
        <w:t>1. päivä</w:t>
      </w:r>
    </w:p>
    <w:p w:rsidR="00E3639E" w:rsidRDefault="00E3639E" w:rsidP="00E3639E">
      <w:pPr>
        <w:pStyle w:val="Eivli"/>
      </w:pPr>
      <w:r>
        <w:t>Klo 10.00 – 17.00 (sis. 45 minuutin ruokailutauko)</w:t>
      </w:r>
    </w:p>
    <w:p w:rsidR="00E3639E" w:rsidRDefault="00E3639E" w:rsidP="00E3639E">
      <w:pPr>
        <w:pStyle w:val="Eivli"/>
      </w:pPr>
      <w:r>
        <w:t>Välitehtävien purku</w:t>
      </w:r>
      <w:r>
        <w:tab/>
      </w:r>
    </w:p>
    <w:p w:rsidR="00E3639E" w:rsidRDefault="00E3639E" w:rsidP="00E3639E">
      <w:pPr>
        <w:pStyle w:val="Eivli"/>
      </w:pPr>
      <w:r>
        <w:t>Työturvallisuuslain avainkohtia</w:t>
      </w:r>
      <w:r>
        <w:tab/>
      </w:r>
    </w:p>
    <w:p w:rsidR="00E3639E" w:rsidRDefault="00E3639E" w:rsidP="00E3639E">
      <w:pPr>
        <w:pStyle w:val="Eivli"/>
        <w:ind w:left="1304"/>
      </w:pPr>
      <w:r>
        <w:t>Yhteenveto riskien arvioinnista ja työsuojelun toimintaohjelmasta</w:t>
      </w:r>
    </w:p>
    <w:p w:rsidR="00E3639E" w:rsidRDefault="00E3639E" w:rsidP="00E3639E">
      <w:pPr>
        <w:pStyle w:val="Eivli"/>
        <w:ind w:left="1304"/>
      </w:pPr>
      <w:r>
        <w:t>Työturvallisuuslain keskeinen sisältö</w:t>
      </w:r>
      <w:r>
        <w:tab/>
      </w:r>
    </w:p>
    <w:p w:rsidR="00E3639E" w:rsidRDefault="00E3639E" w:rsidP="00E3639E">
      <w:pPr>
        <w:pStyle w:val="Eivli"/>
        <w:ind w:left="1304"/>
      </w:pPr>
      <w:r>
        <w:t>Mitä eroa on työnriskien arvioinnilla ja työpaikkaselvityksellä?</w:t>
      </w:r>
    </w:p>
    <w:p w:rsidR="00E3639E" w:rsidRDefault="00E3639E" w:rsidP="00E3639E">
      <w:pPr>
        <w:pStyle w:val="Eivli"/>
      </w:pPr>
      <w:r>
        <w:t>Eläkelainsäädännön tuleva uudistus - mitä ja miksi</w:t>
      </w:r>
      <w:r>
        <w:tab/>
      </w:r>
      <w:r>
        <w:tab/>
      </w:r>
    </w:p>
    <w:p w:rsidR="00E3639E" w:rsidRDefault="00E3639E" w:rsidP="00E3639E">
      <w:pPr>
        <w:pStyle w:val="Eivli"/>
      </w:pPr>
      <w:r>
        <w:t>Työsuojeluviranomaisen ja -tarkastajan tehtävät</w:t>
      </w:r>
      <w:r>
        <w:tab/>
      </w:r>
    </w:p>
    <w:p w:rsidR="00E3639E" w:rsidRDefault="00E3639E" w:rsidP="00E3639E">
      <w:pPr>
        <w:pStyle w:val="Eivli"/>
      </w:pPr>
    </w:p>
    <w:p w:rsidR="00E3639E" w:rsidRDefault="00E3639E" w:rsidP="00E3639E">
      <w:pPr>
        <w:pStyle w:val="Eivli"/>
      </w:pPr>
      <w:r>
        <w:lastRenderedPageBreak/>
        <w:t>2. päivä</w:t>
      </w:r>
      <w:r>
        <w:tab/>
      </w:r>
    </w:p>
    <w:p w:rsidR="00E3639E" w:rsidRDefault="00E3639E" w:rsidP="00E3639E">
      <w:pPr>
        <w:pStyle w:val="Eivli"/>
      </w:pPr>
      <w:r>
        <w:t>Klo 9.00 – 15.30 (sis. 45 minuutin ruokailutauko)</w:t>
      </w:r>
    </w:p>
    <w:p w:rsidR="00E3639E" w:rsidRDefault="00E3639E" w:rsidP="00E3639E">
      <w:pPr>
        <w:pStyle w:val="Eivli"/>
      </w:pPr>
      <w:r>
        <w:t>Työturvallisuuslain avainkohtia</w:t>
      </w:r>
    </w:p>
    <w:p w:rsidR="00E3639E" w:rsidRDefault="00E3639E" w:rsidP="00E3639E">
      <w:pPr>
        <w:pStyle w:val="Eivli"/>
        <w:ind w:left="1304"/>
      </w:pPr>
      <w:r>
        <w:t>Häirintä ja epäasiallinen kohtelu työssä</w:t>
      </w:r>
    </w:p>
    <w:p w:rsidR="00E3639E" w:rsidRDefault="00E3639E" w:rsidP="00E3639E">
      <w:pPr>
        <w:pStyle w:val="Eivli"/>
      </w:pPr>
      <w:r>
        <w:t>Työsuojeluasiantuntija neuvottelijana</w:t>
      </w:r>
    </w:p>
    <w:p w:rsidR="00E3639E" w:rsidRDefault="00E3639E" w:rsidP="00E3639E">
      <w:pPr>
        <w:pStyle w:val="Eivli"/>
      </w:pPr>
      <w:r>
        <w:t>Hyvä työ työsuojelutyön haasteena – työuupumuksesta työn imuun</w:t>
      </w:r>
    </w:p>
    <w:p w:rsidR="00E3639E" w:rsidRDefault="00E3639E" w:rsidP="00E3639E">
      <w:pPr>
        <w:pStyle w:val="Eivli"/>
      </w:pPr>
      <w:proofErr w:type="gramStart"/>
      <w:r>
        <w:t>Miten tästä eteenpäin?</w:t>
      </w:r>
      <w:proofErr w:type="gramEnd"/>
    </w:p>
    <w:p w:rsidR="00E3639E" w:rsidRDefault="00E3639E" w:rsidP="00E3639E">
      <w:pPr>
        <w:pStyle w:val="Eivli"/>
      </w:pPr>
      <w:r>
        <w:t>Kurssin arviointi</w:t>
      </w:r>
    </w:p>
    <w:p w:rsidR="00B0645E" w:rsidRDefault="00B0645E"/>
    <w:sectPr w:rsidR="00B06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E"/>
    <w:rsid w:val="00B0645E"/>
    <w:rsid w:val="00E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3639E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3639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639E"/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3639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E3639E"/>
    <w:rPr>
      <w:sz w:val="24"/>
    </w:rPr>
  </w:style>
  <w:style w:type="paragraph" w:styleId="Eivli">
    <w:name w:val="No Spacing"/>
    <w:link w:val="EivliChar"/>
    <w:uiPriority w:val="1"/>
    <w:qFormat/>
    <w:rsid w:val="00E3639E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3639E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3639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639E"/>
    <w:rPr>
      <w:rFonts w:asciiTheme="majorHAnsi" w:eastAsiaTheme="majorEastAsia" w:hAnsiTheme="majorHAnsi" w:cstheme="majorHAnsi"/>
      <w:b/>
      <w:bCs/>
      <w:smallCaps/>
      <w:color w:val="00B050"/>
      <w:sz w:val="32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3639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E3639E"/>
    <w:rPr>
      <w:sz w:val="24"/>
    </w:rPr>
  </w:style>
  <w:style w:type="paragraph" w:styleId="Eivli">
    <w:name w:val="No Spacing"/>
    <w:link w:val="EivliChar"/>
    <w:uiPriority w:val="1"/>
    <w:qFormat/>
    <w:rsid w:val="00E3639E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2017-11-07T13:01:00Z</dcterms:created>
  <dcterms:modified xsi:type="dcterms:W3CDTF">2017-11-07T13:03:00Z</dcterms:modified>
</cp:coreProperties>
</file>